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08" w:rsidRDefault="00AE1808" w:rsidP="00AE1808">
      <w:pPr>
        <w:spacing w:before="159" w:after="102"/>
        <w:jc w:val="center"/>
        <w:rPr>
          <w:snapToGrid w:val="0"/>
          <w:sz w:val="24"/>
        </w:rPr>
      </w:pPr>
      <w:proofErr w:type="gramStart"/>
      <w:r>
        <w:rPr>
          <w:b/>
          <w:snapToGrid w:val="0"/>
          <w:sz w:val="24"/>
        </w:rPr>
        <w:t>П</w:t>
      </w:r>
      <w:proofErr w:type="gramEnd"/>
      <w:r>
        <w:rPr>
          <w:b/>
          <w:snapToGrid w:val="0"/>
          <w:sz w:val="24"/>
          <w:lang w:val="en-US"/>
        </w:rPr>
        <w:t> </w:t>
      </w:r>
      <w:r>
        <w:rPr>
          <w:snapToGrid w:val="0"/>
          <w:spacing w:val="50"/>
          <w:sz w:val="24"/>
        </w:rPr>
        <w:t>ОДГОТОВК</w:t>
      </w:r>
      <w:r>
        <w:rPr>
          <w:snapToGrid w:val="0"/>
          <w:sz w:val="24"/>
        </w:rPr>
        <w:t>А</w:t>
      </w:r>
      <w:r>
        <w:rPr>
          <w:snapToGrid w:val="0"/>
          <w:sz w:val="24"/>
          <w:lang w:val="en-US"/>
        </w:rPr>
        <w:t> </w:t>
      </w:r>
      <w:r>
        <w:rPr>
          <w:snapToGrid w:val="0"/>
          <w:sz w:val="24"/>
        </w:rPr>
        <w:t xml:space="preserve">  </w:t>
      </w:r>
      <w:r>
        <w:rPr>
          <w:snapToGrid w:val="0"/>
          <w:spacing w:val="50"/>
          <w:sz w:val="24"/>
        </w:rPr>
        <w:t>ПРОБЛЕМНО-ДИАЛОГИЧЕСКОГО</w:t>
      </w:r>
      <w:r>
        <w:rPr>
          <w:snapToGrid w:val="0"/>
          <w:sz w:val="24"/>
        </w:rPr>
        <w:t xml:space="preserve">  </w:t>
      </w:r>
      <w:r>
        <w:rPr>
          <w:snapToGrid w:val="0"/>
          <w:spacing w:val="50"/>
          <w:sz w:val="24"/>
        </w:rPr>
        <w:t>УРОКА</w:t>
      </w:r>
    </w:p>
    <w:p w:rsidR="00AE1808" w:rsidRDefault="00AE1808" w:rsidP="00AE1808">
      <w:pPr>
        <w:ind w:left="2279"/>
        <w:jc w:val="both"/>
        <w:rPr>
          <w:snapToGrid w:val="0"/>
          <w:sz w:val="24"/>
        </w:rPr>
      </w:pPr>
      <w:r>
        <w:rPr>
          <w:snapToGrid w:val="0"/>
          <w:sz w:val="24"/>
        </w:rPr>
        <w:t>Алгоритм подготовки урока с одной проблемой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AE1808" w:rsidTr="00B2278C">
        <w:trPr>
          <w:trHeight w:val="228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О. Сформулировать тему урока и новое знание, определить </w:t>
            </w:r>
            <w:r>
              <w:rPr>
                <w:i/>
                <w:snapToGrid w:val="0"/>
                <w:sz w:val="24"/>
              </w:rPr>
              <w:t>его</w:t>
            </w:r>
            <w:r>
              <w:rPr>
                <w:snapToGrid w:val="0"/>
                <w:sz w:val="24"/>
              </w:rPr>
              <w:t xml:space="preserve"> </w:t>
            </w:r>
            <w:r>
              <w:rPr>
                <w:i/>
                <w:snapToGrid w:val="0"/>
                <w:sz w:val="24"/>
              </w:rPr>
              <w:t>тип</w:t>
            </w:r>
            <w:r>
              <w:rPr>
                <w:snapToGrid w:val="0"/>
                <w:sz w:val="24"/>
              </w:rPr>
              <w:t xml:space="preserve">.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1. Обеспечить постановку  проблемы:      побуждающий диалог от проблемной ситуации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                                                          подводящий к теме диалог 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                                                           сообщение темы с мотивирующим приемом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2. Обеспечить поиск решения:                                   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если проблема есть:                      побуждающий к выдвижению и проверке гипотез диалог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                                                подводящий от проблемы диалог       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если проблемы нет:                      подводящий без проблемы диалог      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3. Выбрать из списка уместные продуктивные задания </w:t>
            </w:r>
            <w:r>
              <w:rPr>
                <w:i/>
                <w:snapToGrid w:val="0"/>
                <w:sz w:val="24"/>
              </w:rPr>
              <w:t xml:space="preserve"> </w:t>
            </w:r>
            <w:proofErr w:type="gramStart"/>
            <w:r>
              <w:rPr>
                <w:i/>
                <w:snapToGrid w:val="0"/>
                <w:sz w:val="24"/>
              </w:rPr>
              <w:t xml:space="preserve">( </w:t>
            </w:r>
            <w:proofErr w:type="gramEnd"/>
            <w:r>
              <w:rPr>
                <w:i/>
                <w:snapToGrid w:val="0"/>
                <w:sz w:val="24"/>
              </w:rPr>
              <w:t>проделать самому )</w:t>
            </w:r>
            <w:r>
              <w:rPr>
                <w:snapToGrid w:val="0"/>
                <w:sz w:val="24"/>
              </w:rPr>
              <w:t xml:space="preserve">           </w:t>
            </w:r>
          </w:p>
        </w:tc>
      </w:tr>
    </w:tbl>
    <w:p w:rsidR="00AE1808" w:rsidRDefault="00AE1808" w:rsidP="00AE1808">
      <w:pPr>
        <w:ind w:left="2999"/>
        <w:jc w:val="both"/>
        <w:rPr>
          <w:snapToGrid w:val="0"/>
          <w:sz w:val="24"/>
        </w:rPr>
      </w:pPr>
    </w:p>
    <w:p w:rsidR="00AE1808" w:rsidRDefault="00AE1808" w:rsidP="00AE1808">
      <w:pPr>
        <w:ind w:left="2999"/>
        <w:jc w:val="both"/>
        <w:rPr>
          <w:snapToGrid w:val="0"/>
          <w:sz w:val="24"/>
        </w:rPr>
      </w:pPr>
      <w:r>
        <w:rPr>
          <w:snapToGrid w:val="0"/>
          <w:sz w:val="24"/>
        </w:rPr>
        <w:t>Специфика изучения знаний разного</w:t>
      </w:r>
      <w:r>
        <w:rPr>
          <w:snapToGrid w:val="0"/>
          <w:sz w:val="24"/>
          <w:lang w:val="en-US"/>
        </w:rPr>
        <w:t> </w:t>
      </w:r>
      <w:r>
        <w:rPr>
          <w:snapToGrid w:val="0"/>
          <w:sz w:val="24"/>
        </w:rPr>
        <w:t>типа</w:t>
      </w:r>
    </w:p>
    <w:tbl>
      <w:tblPr>
        <w:tblW w:w="972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41"/>
        <w:gridCol w:w="653"/>
        <w:gridCol w:w="2976"/>
        <w:gridCol w:w="851"/>
        <w:gridCol w:w="3118"/>
        <w:gridCol w:w="81"/>
      </w:tblGrid>
      <w:tr w:rsidR="00AE1808" w:rsidTr="00B2278C">
        <w:trPr>
          <w:gridAfter w:val="1"/>
          <w:wAfter w:w="81" w:type="dxa"/>
          <w:cantSplit/>
          <w:trHeight w:val="510"/>
        </w:trPr>
        <w:tc>
          <w:tcPr>
            <w:tcW w:w="20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Тип знания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</w:t>
            </w:r>
          </w:p>
        </w:tc>
        <w:tc>
          <w:tcPr>
            <w:tcW w:w="36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М  Е  Т  О  Д  </w:t>
            </w:r>
            <w:proofErr w:type="gramStart"/>
            <w:r>
              <w:rPr>
                <w:snapToGrid w:val="0"/>
                <w:sz w:val="24"/>
              </w:rPr>
              <w:t>Ы</w:t>
            </w:r>
            <w:proofErr w:type="gramEnd"/>
            <w:r>
              <w:rPr>
                <w:snapToGrid w:val="0"/>
                <w:sz w:val="24"/>
              </w:rPr>
              <w:t xml:space="preserve">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</w:rPr>
              <w:t>п\</w:t>
            </w:r>
            <w:proofErr w:type="gramStart"/>
            <w:r>
              <w:rPr>
                <w:snapToGrid w:val="0"/>
                <w:sz w:val="24"/>
              </w:rPr>
              <w:t>п</w:t>
            </w:r>
            <w:proofErr w:type="spellEnd"/>
            <w:proofErr w:type="gramEnd"/>
            <w:r>
              <w:rPr>
                <w:snapToGrid w:val="0"/>
                <w:sz w:val="24"/>
              </w:rPr>
              <w:t xml:space="preserve">              поиск решения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Продуктивные  задания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тема                       другие     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</w:tr>
      <w:tr w:rsidR="00AE1808" w:rsidTr="00B2278C">
        <w:trPr>
          <w:cantSplit/>
          <w:trHeight w:val="65"/>
        </w:trPr>
        <w:tc>
          <w:tcPr>
            <w:tcW w:w="20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  <w:tc>
          <w:tcPr>
            <w:tcW w:w="36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─</w:t>
            </w:r>
          </w:p>
        </w:tc>
      </w:tr>
      <w:tr w:rsidR="00AE1808" w:rsidTr="00B2278C">
        <w:trPr>
          <w:gridAfter w:val="1"/>
          <w:wAfter w:w="81" w:type="dxa"/>
          <w:cantSplit/>
          <w:trHeight w:val="171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факты          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Л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</w:t>
            </w:r>
            <w:proofErr w:type="gramStart"/>
            <w:r>
              <w:rPr>
                <w:snapToGrid w:val="0"/>
                <w:sz w:val="24"/>
              </w:rPr>
              <w:t>Ю</w:t>
            </w:r>
            <w:proofErr w:type="gramEnd"/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Б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</w:t>
            </w:r>
            <w:proofErr w:type="gramStart"/>
            <w:r>
              <w:rPr>
                <w:snapToGrid w:val="0"/>
                <w:sz w:val="24"/>
              </w:rPr>
              <w:t>Ы</w:t>
            </w:r>
            <w:proofErr w:type="gramEnd"/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сообщение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таблица, стих </w:t>
            </w:r>
          </w:p>
        </w:tc>
      </w:tr>
      <w:tr w:rsidR="00AE1808" w:rsidTr="00B2278C">
        <w:trPr>
          <w:gridAfter w:val="1"/>
          <w:wAfter w:w="81" w:type="dxa"/>
          <w:cantSplit/>
          <w:trHeight w:val="276"/>
        </w:trPr>
        <w:tc>
          <w:tcPr>
            <w:tcW w:w="20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правила        </w:t>
            </w:r>
          </w:p>
        </w:tc>
        <w:tc>
          <w:tcPr>
            <w:tcW w:w="6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любые   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Редко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схема, опорные слова, стих</w:t>
            </w:r>
          </w:p>
        </w:tc>
      </w:tr>
      <w:tr w:rsidR="00AE1808" w:rsidTr="00B2278C">
        <w:trPr>
          <w:gridAfter w:val="1"/>
          <w:wAfter w:w="81" w:type="dxa"/>
          <w:cantSplit/>
          <w:trHeight w:val="276"/>
        </w:trPr>
        <w:tc>
          <w:tcPr>
            <w:tcW w:w="20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  <w:tc>
          <w:tcPr>
            <w:tcW w:w="6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</w:tr>
      <w:tr w:rsidR="00AE1808" w:rsidTr="00B2278C">
        <w:trPr>
          <w:gridAfter w:val="1"/>
          <w:wAfter w:w="81" w:type="dxa"/>
          <w:cantSplit/>
          <w:trHeight w:val="525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понятия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 </w:t>
            </w:r>
          </w:p>
        </w:tc>
        <w:tc>
          <w:tcPr>
            <w:tcW w:w="6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1 признак: подводящий диалог                           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несколько: любые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Часто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метафора, загадка, стих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символ /схема /опорные слова</w:t>
            </w:r>
          </w:p>
        </w:tc>
      </w:tr>
      <w:tr w:rsidR="00AE1808" w:rsidTr="00B2278C">
        <w:trPr>
          <w:gridAfter w:val="1"/>
          <w:wAfter w:w="81" w:type="dxa"/>
          <w:cantSplit/>
          <w:trHeight w:val="87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закономерности </w:t>
            </w:r>
          </w:p>
        </w:tc>
        <w:tc>
          <w:tcPr>
            <w:tcW w:w="6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любые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схема                     </w:t>
            </w:r>
          </w:p>
        </w:tc>
      </w:tr>
    </w:tbl>
    <w:p w:rsidR="00AE1808" w:rsidRDefault="00AE1808" w:rsidP="00AE1808">
      <w:pPr>
        <w:rPr>
          <w:snapToGrid w:val="0"/>
          <w:sz w:val="24"/>
        </w:rPr>
      </w:pPr>
    </w:p>
    <w:p w:rsidR="00AE1808" w:rsidRDefault="00AE1808" w:rsidP="00AE1808">
      <w:pPr>
        <w:ind w:left="2279"/>
        <w:jc w:val="both"/>
        <w:rPr>
          <w:snapToGrid w:val="0"/>
          <w:sz w:val="24"/>
        </w:rPr>
      </w:pPr>
      <w:r>
        <w:rPr>
          <w:snapToGrid w:val="0"/>
          <w:sz w:val="24"/>
        </w:rPr>
        <w:t>Алгоритм подготовки урока с несколькими проблемами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AE1808" w:rsidTr="00B2278C">
        <w:trPr>
          <w:cantSplit/>
          <w:trHeight w:val="75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О. Сформулировать тему урока, пункты плана и новое знание по каждому пункту,  определить </w:t>
            </w:r>
            <w:r>
              <w:rPr>
                <w:i/>
                <w:snapToGrid w:val="0"/>
                <w:sz w:val="24"/>
              </w:rPr>
              <w:t>его</w:t>
            </w:r>
            <w:r>
              <w:rPr>
                <w:snapToGrid w:val="0"/>
                <w:sz w:val="24"/>
              </w:rPr>
              <w:t xml:space="preserve">          </w:t>
            </w:r>
            <w:r>
              <w:rPr>
                <w:i/>
                <w:snapToGrid w:val="0"/>
                <w:sz w:val="24"/>
              </w:rPr>
              <w:t>тип</w:t>
            </w:r>
            <w:r>
              <w:rPr>
                <w:snapToGrid w:val="0"/>
                <w:sz w:val="24"/>
              </w:rPr>
              <w:t xml:space="preserve">.                                          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1. Определить порядок постановки проблем.                                           </w:t>
            </w:r>
          </w:p>
        </w:tc>
      </w:tr>
      <w:tr w:rsidR="00AE1808" w:rsidTr="00B2278C">
        <w:trPr>
          <w:cantSplit/>
          <w:trHeight w:val="1515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                                                      О </w:t>
            </w:r>
            <w:proofErr w:type="spellStart"/>
            <w:r>
              <w:rPr>
                <w:snapToGrid w:val="0"/>
                <w:sz w:val="24"/>
              </w:rPr>
              <w:t>д</w:t>
            </w:r>
            <w:proofErr w:type="spellEnd"/>
            <w:r>
              <w:rPr>
                <w:snapToGrid w:val="0"/>
                <w:sz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</w:rPr>
              <w:t>н</w:t>
            </w:r>
            <w:proofErr w:type="spellEnd"/>
            <w:r>
              <w:rPr>
                <w:snapToGrid w:val="0"/>
                <w:sz w:val="24"/>
              </w:rPr>
              <w:t xml:space="preserve"> о в </w:t>
            </w:r>
            <w:proofErr w:type="spellStart"/>
            <w:proofErr w:type="gramStart"/>
            <w:r>
              <w:rPr>
                <w:snapToGrid w:val="0"/>
                <w:sz w:val="24"/>
              </w:rPr>
              <w:t>р</w:t>
            </w:r>
            <w:proofErr w:type="spellEnd"/>
            <w:proofErr w:type="gramEnd"/>
            <w:r>
              <w:rPr>
                <w:snapToGrid w:val="0"/>
                <w:sz w:val="24"/>
              </w:rPr>
              <w:t xml:space="preserve"> е м е </w:t>
            </w:r>
            <w:proofErr w:type="spellStart"/>
            <w:r>
              <w:rPr>
                <w:snapToGrid w:val="0"/>
                <w:sz w:val="24"/>
              </w:rPr>
              <w:t>н</w:t>
            </w:r>
            <w:proofErr w:type="spellEnd"/>
            <w:r>
              <w:rPr>
                <w:snapToGrid w:val="0"/>
                <w:sz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</w:rPr>
              <w:t>н</w:t>
            </w:r>
            <w:proofErr w:type="spellEnd"/>
            <w:r>
              <w:rPr>
                <w:snapToGrid w:val="0"/>
                <w:sz w:val="24"/>
              </w:rPr>
              <w:t xml:space="preserve"> а я:          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2. Сформулировать тему любым проблемным методом.                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3. Сформулировать пункты плана побуждающим диалогом</w:t>
            </w:r>
            <w:r>
              <w:rPr>
                <w:i/>
                <w:snapToGrid w:val="0"/>
                <w:sz w:val="24"/>
              </w:rPr>
              <w:t>.</w:t>
            </w:r>
            <w:r>
              <w:rPr>
                <w:snapToGrid w:val="0"/>
                <w:sz w:val="24"/>
              </w:rPr>
              <w:t xml:space="preserve">            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4. Обеспечить поиск решения по каждому пункту плана, учитывая тип знания.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5. Выбрать продуктивные задания </w:t>
            </w:r>
            <w:proofErr w:type="gramStart"/>
            <w:r>
              <w:rPr>
                <w:snapToGrid w:val="0"/>
                <w:sz w:val="24"/>
              </w:rPr>
              <w:t xml:space="preserve">( </w:t>
            </w:r>
            <w:proofErr w:type="gramEnd"/>
            <w:r>
              <w:rPr>
                <w:snapToGrid w:val="0"/>
                <w:sz w:val="24"/>
              </w:rPr>
              <w:t xml:space="preserve">кроме формулирования темы и плана )               </w:t>
            </w:r>
          </w:p>
        </w:tc>
      </w:tr>
      <w:tr w:rsidR="00AE1808" w:rsidTr="00B2278C">
        <w:trPr>
          <w:cantSplit/>
          <w:trHeight w:val="126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                                                      </w:t>
            </w:r>
            <w:proofErr w:type="gramStart"/>
            <w:r>
              <w:rPr>
                <w:snapToGrid w:val="0"/>
                <w:sz w:val="24"/>
              </w:rPr>
              <w:t>П</w:t>
            </w:r>
            <w:proofErr w:type="gramEnd"/>
            <w:r>
              <w:rPr>
                <w:snapToGrid w:val="0"/>
                <w:sz w:val="24"/>
              </w:rPr>
              <w:t xml:space="preserve"> о с л е </w:t>
            </w:r>
            <w:proofErr w:type="spellStart"/>
            <w:r>
              <w:rPr>
                <w:snapToGrid w:val="0"/>
                <w:sz w:val="24"/>
              </w:rPr>
              <w:t>д</w:t>
            </w:r>
            <w:proofErr w:type="spellEnd"/>
            <w:r>
              <w:rPr>
                <w:snapToGrid w:val="0"/>
                <w:sz w:val="24"/>
              </w:rPr>
              <w:t xml:space="preserve"> о в а т е л </w:t>
            </w:r>
            <w:proofErr w:type="spellStart"/>
            <w:r>
              <w:rPr>
                <w:snapToGrid w:val="0"/>
                <w:sz w:val="24"/>
              </w:rPr>
              <w:t>ь</w:t>
            </w:r>
            <w:proofErr w:type="spellEnd"/>
            <w:r>
              <w:rPr>
                <w:snapToGrid w:val="0"/>
                <w:sz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</w:rPr>
              <w:t>н</w:t>
            </w:r>
            <w:proofErr w:type="spellEnd"/>
            <w:r>
              <w:rPr>
                <w:snapToGrid w:val="0"/>
                <w:sz w:val="24"/>
              </w:rPr>
              <w:t xml:space="preserve"> а я:       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2. Сформулировать тему (при необходимости)</w:t>
            </w:r>
            <w:r>
              <w:rPr>
                <w:i/>
                <w:snapToGrid w:val="0"/>
                <w:sz w:val="24"/>
              </w:rPr>
              <w:t>.</w:t>
            </w:r>
            <w:r>
              <w:rPr>
                <w:snapToGrid w:val="0"/>
                <w:sz w:val="24"/>
              </w:rPr>
              <w:t xml:space="preserve">                   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3. С каждым пунктом плана работать по общему алгоритму, учитывая тип знания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4. Выбрать продуктивные задания </w:t>
            </w:r>
            <w:proofErr w:type="gramStart"/>
            <w:r>
              <w:rPr>
                <w:snapToGrid w:val="0"/>
                <w:sz w:val="24"/>
              </w:rPr>
              <w:t xml:space="preserve">( </w:t>
            </w:r>
            <w:proofErr w:type="gramEnd"/>
            <w:r>
              <w:rPr>
                <w:snapToGrid w:val="0"/>
                <w:sz w:val="24"/>
              </w:rPr>
              <w:t xml:space="preserve">в т.ч. на формулирование темы и плана )           </w:t>
            </w:r>
          </w:p>
        </w:tc>
      </w:tr>
    </w:tbl>
    <w:p w:rsidR="00AE1808" w:rsidRDefault="00AE1808" w:rsidP="00AE1808">
      <w:pPr>
        <w:ind w:left="2279"/>
        <w:jc w:val="both"/>
        <w:rPr>
          <w:snapToGrid w:val="0"/>
          <w:sz w:val="24"/>
        </w:rPr>
      </w:pPr>
    </w:p>
    <w:p w:rsidR="00AE1808" w:rsidRDefault="00AE1808" w:rsidP="00AE1808">
      <w:pPr>
        <w:ind w:left="2279"/>
        <w:jc w:val="both"/>
        <w:rPr>
          <w:snapToGrid w:val="0"/>
          <w:sz w:val="24"/>
        </w:rPr>
      </w:pPr>
      <w:r>
        <w:rPr>
          <w:snapToGrid w:val="0"/>
          <w:sz w:val="24"/>
        </w:rPr>
        <w:t>Подготовка урока с побуждающим диалогом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27"/>
        <w:gridCol w:w="2293"/>
        <w:gridCol w:w="2268"/>
        <w:gridCol w:w="2551"/>
        <w:gridCol w:w="12"/>
      </w:tblGrid>
      <w:tr w:rsidR="00AE1808" w:rsidTr="00B2278C">
        <w:trPr>
          <w:gridAfter w:val="1"/>
          <w:wAfter w:w="12" w:type="dxa"/>
          <w:cantSplit/>
          <w:trHeight w:val="276"/>
        </w:trPr>
        <w:tc>
          <w:tcPr>
            <w:tcW w:w="25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Рекомендация      </w:t>
            </w:r>
          </w:p>
        </w:tc>
        <w:tc>
          <w:tcPr>
            <w:tcW w:w="22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Постановка проблемы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Поиск решения    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Воспроизведение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</w:tr>
      <w:tr w:rsidR="00AE1808" w:rsidTr="00B2278C">
        <w:trPr>
          <w:gridAfter w:val="1"/>
          <w:wAfter w:w="12" w:type="dxa"/>
          <w:cantSplit/>
          <w:trHeight w:val="276"/>
        </w:trPr>
        <w:tc>
          <w:tcPr>
            <w:tcW w:w="2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  <w:tc>
          <w:tcPr>
            <w:tcW w:w="22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</w:tr>
      <w:tr w:rsidR="00AE1808" w:rsidTr="00B2278C">
        <w:trPr>
          <w:gridAfter w:val="1"/>
          <w:wAfter w:w="12" w:type="dxa"/>
          <w:cantSplit/>
          <w:trHeight w:val="1005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Используйте групповую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форму работы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         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при создании проблем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ной ситуации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-  для выдвижения или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проверки гипотез  </w:t>
            </w:r>
          </w:p>
          <w:p w:rsidR="00AE1808" w:rsidRDefault="00AF109B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- при изучении факто</w:t>
            </w:r>
            <w:r w:rsidR="00AE1808">
              <w:rPr>
                <w:snapToGrid w:val="0"/>
                <w:sz w:val="24"/>
              </w:rPr>
              <w:t xml:space="preserve">графических </w:t>
            </w:r>
            <w:proofErr w:type="spellStart"/>
            <w:proofErr w:type="gramStart"/>
            <w:r w:rsidR="00AE1808">
              <w:rPr>
                <w:snapToGrid w:val="0"/>
                <w:sz w:val="24"/>
              </w:rPr>
              <w:t>п</w:t>
            </w:r>
            <w:proofErr w:type="spellEnd"/>
            <w:proofErr w:type="gramEnd"/>
            <w:r w:rsidR="00AE1808">
              <w:rPr>
                <w:snapToGrid w:val="0"/>
                <w:sz w:val="24"/>
              </w:rPr>
              <w:t>/плана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продуктивные  задания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(особенно на опору)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</w:tr>
      <w:tr w:rsidR="00AE1808" w:rsidTr="00B2278C">
        <w:trPr>
          <w:gridAfter w:val="1"/>
          <w:wAfter w:w="12" w:type="dxa"/>
          <w:cantSplit/>
          <w:trHeight w:val="495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 xml:space="preserve"> Внимание к случаю проблемы в форме вопроса   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не сообщать тему уро </w:t>
            </w:r>
            <w:proofErr w:type="spellStart"/>
            <w:r>
              <w:rPr>
                <w:snapToGrid w:val="0"/>
                <w:sz w:val="24"/>
              </w:rPr>
              <w:t>ка</w:t>
            </w:r>
            <w:proofErr w:type="spellEnd"/>
            <w:r>
              <w:rPr>
                <w:snapToGrid w:val="0"/>
                <w:sz w:val="24"/>
              </w:rPr>
              <w:t xml:space="preserve"> после вопроса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Возвращаться к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вопросу          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Формулирование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темы            </w:t>
            </w:r>
          </w:p>
        </w:tc>
      </w:tr>
      <w:tr w:rsidR="00AE1808" w:rsidTr="00B2278C">
        <w:trPr>
          <w:cantSplit/>
          <w:trHeight w:val="750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Соблюдайте структуру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побуждающего диалога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         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Не пропускать звено  </w:t>
            </w:r>
          </w:p>
          <w:p w:rsidR="00AE1808" w:rsidRDefault="00AE1808" w:rsidP="00B2278C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Осознания </w:t>
            </w:r>
            <w:proofErr w:type="spellStart"/>
            <w:proofErr w:type="gramStart"/>
            <w:r>
              <w:rPr>
                <w:snapToGrid w:val="0"/>
                <w:sz w:val="24"/>
              </w:rPr>
              <w:t>противо-речия</w:t>
            </w:r>
            <w:proofErr w:type="spellEnd"/>
            <w:proofErr w:type="gramEnd"/>
            <w:r>
              <w:rPr>
                <w:snapToGrid w:val="0"/>
                <w:sz w:val="24"/>
              </w:rPr>
              <w:t xml:space="preserve">,  не менять текст </w:t>
            </w:r>
          </w:p>
          <w:p w:rsidR="00AE1808" w:rsidRDefault="00AE1808" w:rsidP="00B2278C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диалога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       </w:t>
            </w:r>
          </w:p>
        </w:tc>
        <w:tc>
          <w:tcPr>
            <w:tcW w:w="483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Дать материал для выдвижения гипотез. Начать с общего побуждения, а не с подсказки. Предвидеть ошибочные гипотезы  и заготовить   подсказки к контраргументу </w:t>
            </w:r>
          </w:p>
        </w:tc>
      </w:tr>
    </w:tbl>
    <w:p w:rsidR="00AE1808" w:rsidRDefault="00AE1808" w:rsidP="00AE1808">
      <w:pPr>
        <w:ind w:left="3362"/>
        <w:jc w:val="both"/>
        <w:rPr>
          <w:snapToGrid w:val="0"/>
          <w:sz w:val="24"/>
        </w:rPr>
      </w:pPr>
    </w:p>
    <w:p w:rsidR="00AE1808" w:rsidRDefault="00AE1808" w:rsidP="00AE1808">
      <w:pPr>
        <w:ind w:left="3362"/>
        <w:jc w:val="both"/>
        <w:rPr>
          <w:snapToGrid w:val="0"/>
          <w:sz w:val="24"/>
        </w:rPr>
      </w:pPr>
    </w:p>
    <w:p w:rsidR="00AE1808" w:rsidRDefault="00AE1808" w:rsidP="00AE1808">
      <w:pPr>
        <w:ind w:left="3362"/>
        <w:jc w:val="both"/>
        <w:rPr>
          <w:snapToGrid w:val="0"/>
          <w:sz w:val="24"/>
        </w:rPr>
      </w:pPr>
      <w:r>
        <w:rPr>
          <w:snapToGrid w:val="0"/>
          <w:sz w:val="24"/>
        </w:rPr>
        <w:t>Ход урока с побуждающим диалогом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90"/>
        <w:gridCol w:w="3339"/>
        <w:gridCol w:w="4110"/>
      </w:tblGrid>
      <w:tr w:rsidR="00AE1808" w:rsidTr="00B2278C">
        <w:trPr>
          <w:cantSplit/>
          <w:trHeight w:val="48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Рекомендация     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Постановка проблемы    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Поиск решения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</w:p>
        </w:tc>
      </w:tr>
      <w:tr w:rsidR="00AE1808" w:rsidTr="00B2278C">
        <w:trPr>
          <w:cantSplit/>
          <w:trHeight w:val="1770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Помнить об </w:t>
            </w:r>
            <w:proofErr w:type="spellStart"/>
            <w:r>
              <w:rPr>
                <w:snapToGrid w:val="0"/>
                <w:sz w:val="24"/>
              </w:rPr>
              <w:t>импрови</w:t>
            </w:r>
            <w:proofErr w:type="spellEnd"/>
            <w:r>
              <w:rPr>
                <w:snapToGrid w:val="0"/>
                <w:sz w:val="24"/>
              </w:rPr>
              <w:t>-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</w:rPr>
              <w:t>зационных</w:t>
            </w:r>
            <w:proofErr w:type="spellEnd"/>
            <w:r>
              <w:rPr>
                <w:snapToGrid w:val="0"/>
                <w:sz w:val="24"/>
              </w:rPr>
              <w:t xml:space="preserve"> </w:t>
            </w:r>
            <w:proofErr w:type="gramStart"/>
            <w:r>
              <w:rPr>
                <w:snapToGrid w:val="0"/>
                <w:sz w:val="24"/>
              </w:rPr>
              <w:t>моментах</w:t>
            </w:r>
            <w:proofErr w:type="gramEnd"/>
            <w:r>
              <w:rPr>
                <w:snapToGrid w:val="0"/>
                <w:sz w:val="24"/>
              </w:rPr>
              <w:t xml:space="preserve">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урока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     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Если проблемная ситуация не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</w:t>
            </w:r>
            <w:r w:rsidR="00AF109B">
              <w:rPr>
                <w:snapToGrid w:val="0"/>
                <w:sz w:val="24"/>
              </w:rPr>
              <w:t>С</w:t>
            </w:r>
            <w:r>
              <w:rPr>
                <w:snapToGrid w:val="0"/>
                <w:sz w:val="24"/>
              </w:rPr>
              <w:t>раб</w:t>
            </w:r>
            <w:r w:rsidR="00AF109B">
              <w:rPr>
                <w:snapToGrid w:val="0"/>
                <w:sz w:val="24"/>
              </w:rPr>
              <w:t>атывает, скор</w:t>
            </w:r>
            <w:r>
              <w:rPr>
                <w:snapToGrid w:val="0"/>
                <w:sz w:val="24"/>
              </w:rPr>
              <w:t xml:space="preserve">ректировать текст диалога,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но обеспечить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формулирование проблемы 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              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Возможные случаи: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- неожиданная ошибочная гипотеза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noBreakHyphen/>
              <w:t xml:space="preserve"> слишком много ошибочных гипотез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-  плохо сформулированная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решающая гипотеза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noBreakHyphen/>
              <w:t xml:space="preserve"> молчание учеников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noBreakHyphen/>
              <w:t xml:space="preserve"> сразу решающая гипотеза         </w:t>
            </w:r>
          </w:p>
        </w:tc>
      </w:tr>
      <w:tr w:rsidR="00AE1808" w:rsidTr="00B2278C">
        <w:trPr>
          <w:cantSplit/>
          <w:trHeight w:val="1005"/>
        </w:trPr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Следить за своей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реакцией на реплики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учеников           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808" w:rsidRDefault="00AF109B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принятие неожиданной формули</w:t>
            </w:r>
            <w:r w:rsidR="00AE1808">
              <w:rPr>
                <w:snapToGrid w:val="0"/>
                <w:sz w:val="24"/>
              </w:rPr>
              <w:t xml:space="preserve">ровки проблемы и побуждение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к </w:t>
            </w:r>
            <w:proofErr w:type="spellStart"/>
            <w:r>
              <w:rPr>
                <w:snapToGrid w:val="0"/>
                <w:sz w:val="24"/>
              </w:rPr>
              <w:t>переформулированию</w:t>
            </w:r>
            <w:proofErr w:type="spellEnd"/>
            <w:r>
              <w:rPr>
                <w:snapToGrid w:val="0"/>
                <w:sz w:val="24"/>
              </w:rPr>
              <w:t xml:space="preserve">        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Положительная оценка </w:t>
            </w:r>
            <w:proofErr w:type="gramStart"/>
            <w:r>
              <w:rPr>
                <w:snapToGrid w:val="0"/>
                <w:sz w:val="24"/>
              </w:rPr>
              <w:t>решающей</w:t>
            </w:r>
            <w:proofErr w:type="gramEnd"/>
            <w:r>
              <w:rPr>
                <w:snapToGrid w:val="0"/>
                <w:sz w:val="24"/>
              </w:rPr>
              <w:t xml:space="preserve">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гипотезы и отрицательная оценка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ошибочной запрещены. Принятие.   </w:t>
            </w:r>
          </w:p>
        </w:tc>
      </w:tr>
    </w:tbl>
    <w:p w:rsidR="00AE1808" w:rsidRDefault="00AE1808" w:rsidP="00AE1808">
      <w:pPr>
        <w:ind w:left="2279"/>
        <w:jc w:val="both"/>
        <w:rPr>
          <w:snapToGrid w:val="0"/>
          <w:sz w:val="24"/>
        </w:rPr>
      </w:pPr>
    </w:p>
    <w:p w:rsidR="00AE1808" w:rsidRDefault="00AE1808" w:rsidP="00AE1808">
      <w:pPr>
        <w:ind w:left="2279"/>
        <w:jc w:val="both"/>
        <w:rPr>
          <w:snapToGrid w:val="0"/>
          <w:sz w:val="24"/>
        </w:rPr>
      </w:pPr>
      <w:r>
        <w:rPr>
          <w:snapToGrid w:val="0"/>
          <w:sz w:val="24"/>
        </w:rPr>
        <w:t>Психологические рекомендации по подготовке урока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AE1808" w:rsidTr="00B2278C">
        <w:trPr>
          <w:trHeight w:val="75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1. Следить за распределением времени при планировании всех этапов урока.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2. Планировать «опорную» часть доски.                                               </w:t>
            </w:r>
          </w:p>
          <w:p w:rsidR="00AE1808" w:rsidRDefault="00AE1808" w:rsidP="00B2278C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3. Прописывать текст диалога в конспекте урока.                                     </w:t>
            </w:r>
          </w:p>
        </w:tc>
      </w:tr>
    </w:tbl>
    <w:p w:rsidR="00C0226B" w:rsidRDefault="00C0226B"/>
    <w:p w:rsidR="00AF109B" w:rsidRDefault="00AF109B"/>
    <w:sectPr w:rsidR="00AF109B" w:rsidSect="00C0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808"/>
    <w:rsid w:val="007D7CAA"/>
    <w:rsid w:val="00AE1808"/>
    <w:rsid w:val="00AF109B"/>
    <w:rsid w:val="00B21659"/>
    <w:rsid w:val="00BC0302"/>
    <w:rsid w:val="00C0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F109B"/>
  </w:style>
  <w:style w:type="character" w:styleId="a3">
    <w:name w:val="Hyperlink"/>
    <w:basedOn w:val="a0"/>
    <w:rsid w:val="00AF10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757</Words>
  <Characters>4320</Characters>
  <Application>Microsoft Office Word</Application>
  <DocSecurity>0</DocSecurity>
  <Lines>36</Lines>
  <Paragraphs>10</Paragraphs>
  <ScaleCrop>false</ScaleCrop>
  <Company>konzschool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2014-11-17T10:29:00Z</dcterms:created>
  <dcterms:modified xsi:type="dcterms:W3CDTF">2014-11-17T11:23:00Z</dcterms:modified>
</cp:coreProperties>
</file>