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17" w:rsidRPr="007A4F17" w:rsidRDefault="007A4F17" w:rsidP="007A4F1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A4F17">
        <w:rPr>
          <w:rFonts w:ascii="Times New Roman" w:hAnsi="Times New Roman" w:cs="Times New Roman"/>
          <w:b/>
          <w:sz w:val="32"/>
          <w:szCs w:val="32"/>
          <w:u w:val="single"/>
        </w:rPr>
        <w:t>Прочитайте текст</w:t>
      </w:r>
    </w:p>
    <w:p w:rsidR="007A4F17" w:rsidRDefault="00105020" w:rsidP="00105020">
      <w:pPr>
        <w:jc w:val="both"/>
        <w:rPr>
          <w:rFonts w:ascii="Times New Roman" w:hAnsi="Times New Roman" w:cs="Times New Roman"/>
          <w:sz w:val="32"/>
          <w:szCs w:val="32"/>
        </w:rPr>
      </w:pPr>
      <w:r w:rsidRPr="00105020">
        <w:rPr>
          <w:rFonts w:ascii="Times New Roman" w:hAnsi="Times New Roman" w:cs="Times New Roman"/>
          <w:sz w:val="32"/>
          <w:szCs w:val="32"/>
        </w:rPr>
        <w:t xml:space="preserve">Пустельга – небольшая хищная птица, которая живет в наших лесах.  Наблюдатели обнаружили гнездо пустельги, где уже вылупились 6 птенцов.  Ежедневно родители дружно охотились и кормили своих подрастающих птенцов. В бинокль было видно, что за один день они </w:t>
      </w:r>
      <w:r w:rsidR="007511A3">
        <w:rPr>
          <w:rFonts w:ascii="Times New Roman" w:hAnsi="Times New Roman" w:cs="Times New Roman"/>
          <w:sz w:val="32"/>
          <w:szCs w:val="32"/>
        </w:rPr>
        <w:t>поймали 9 сусликов, 6 полёвок,</w:t>
      </w:r>
      <w:r w:rsidRPr="00105020">
        <w:rPr>
          <w:rFonts w:ascii="Times New Roman" w:hAnsi="Times New Roman" w:cs="Times New Roman"/>
          <w:sz w:val="32"/>
          <w:szCs w:val="32"/>
        </w:rPr>
        <w:t xml:space="preserve"> 1 жаворонка. </w:t>
      </w:r>
    </w:p>
    <w:p w:rsidR="007A4F17" w:rsidRDefault="007A4F17" w:rsidP="00105020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838AE" w:rsidRPr="007511A3" w:rsidRDefault="007A4F17" w:rsidP="0010502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511A3">
        <w:rPr>
          <w:rFonts w:ascii="Times New Roman" w:hAnsi="Times New Roman" w:cs="Times New Roman"/>
          <w:b/>
          <w:sz w:val="32"/>
          <w:szCs w:val="32"/>
          <w:u w:val="single"/>
        </w:rPr>
        <w:t>Найдите</w:t>
      </w:r>
      <w:r w:rsidR="00105020" w:rsidRPr="007511A3">
        <w:rPr>
          <w:rFonts w:ascii="Times New Roman" w:hAnsi="Times New Roman" w:cs="Times New Roman"/>
          <w:b/>
          <w:sz w:val="32"/>
          <w:szCs w:val="32"/>
          <w:u w:val="single"/>
        </w:rPr>
        <w:t xml:space="preserve"> круговую диаграмму, </w:t>
      </w:r>
      <w:r w:rsidRPr="007511A3"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правильно </w:t>
      </w:r>
      <w:r w:rsidR="00105020" w:rsidRPr="007511A3">
        <w:rPr>
          <w:rFonts w:ascii="Times New Roman" w:hAnsi="Times New Roman" w:cs="Times New Roman"/>
          <w:b/>
          <w:sz w:val="32"/>
          <w:szCs w:val="32"/>
          <w:u w:val="single"/>
        </w:rPr>
        <w:t>отображающую соотношение в корме пустельги зверей и птиц.</w:t>
      </w:r>
    </w:p>
    <w:p w:rsidR="00CB5D79" w:rsidRDefault="007A4F17" w:rsidP="0010502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511A3">
        <w:rPr>
          <w:rFonts w:ascii="Times New Roman" w:hAnsi="Times New Roman" w:cs="Times New Roman"/>
          <w:b/>
          <w:sz w:val="32"/>
          <w:szCs w:val="32"/>
          <w:u w:val="single"/>
        </w:rPr>
        <w:t>Ответ запишите цифр</w:t>
      </w:r>
      <w:r w:rsidR="00CB5D79">
        <w:rPr>
          <w:rFonts w:ascii="Times New Roman" w:hAnsi="Times New Roman" w:cs="Times New Roman"/>
          <w:b/>
          <w:sz w:val="32"/>
          <w:szCs w:val="32"/>
          <w:u w:val="single"/>
        </w:rPr>
        <w:t xml:space="preserve">ой </w:t>
      </w:r>
    </w:p>
    <w:p w:rsidR="00CB5D79" w:rsidRDefault="00CB5D79" w:rsidP="0010502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935355</wp:posOffset>
            </wp:positionH>
            <wp:positionV relativeFrom="paragraph">
              <wp:posOffset>184785</wp:posOffset>
            </wp:positionV>
            <wp:extent cx="2257425" cy="2200275"/>
            <wp:effectExtent l="19050" t="0" r="9525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184785</wp:posOffset>
            </wp:positionV>
            <wp:extent cx="2457450" cy="2200275"/>
            <wp:effectExtent l="19050" t="0" r="1905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7511A3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</w:t>
      </w:r>
    </w:p>
    <w:p w:rsidR="00CB5D79" w:rsidRPr="00CB5D79" w:rsidRDefault="00CB5D79" w:rsidP="00CB5D79">
      <w:pPr>
        <w:rPr>
          <w:rFonts w:ascii="Times New Roman" w:hAnsi="Times New Roman" w:cs="Times New Roman"/>
          <w:sz w:val="32"/>
          <w:szCs w:val="32"/>
        </w:rPr>
      </w:pPr>
    </w:p>
    <w:p w:rsidR="00CB5D79" w:rsidRPr="00CB5D79" w:rsidRDefault="00CB5D79" w:rsidP="00CB5D79">
      <w:pPr>
        <w:rPr>
          <w:rFonts w:ascii="Times New Roman" w:hAnsi="Times New Roman" w:cs="Times New Roman"/>
          <w:sz w:val="32"/>
          <w:szCs w:val="32"/>
        </w:rPr>
      </w:pPr>
    </w:p>
    <w:p w:rsidR="00CB5D79" w:rsidRPr="00CB5D79" w:rsidRDefault="00CB5D79" w:rsidP="00CB5D79">
      <w:pPr>
        <w:rPr>
          <w:rFonts w:ascii="Times New Roman" w:hAnsi="Times New Roman" w:cs="Times New Roman"/>
          <w:sz w:val="32"/>
          <w:szCs w:val="32"/>
        </w:rPr>
      </w:pPr>
    </w:p>
    <w:p w:rsidR="00CB5D79" w:rsidRPr="00CB5D79" w:rsidRDefault="00CB5D79" w:rsidP="00CB5D79">
      <w:pPr>
        <w:rPr>
          <w:rFonts w:ascii="Times New Roman" w:hAnsi="Times New Roman" w:cs="Times New Roman"/>
          <w:sz w:val="32"/>
          <w:szCs w:val="32"/>
        </w:rPr>
      </w:pPr>
    </w:p>
    <w:p w:rsidR="00CB5D79" w:rsidRPr="00CB5D79" w:rsidRDefault="00CB5D79" w:rsidP="00CB5D79">
      <w:pPr>
        <w:rPr>
          <w:rFonts w:ascii="Times New Roman" w:hAnsi="Times New Roman" w:cs="Times New Roman"/>
          <w:sz w:val="32"/>
          <w:szCs w:val="32"/>
        </w:rPr>
      </w:pPr>
    </w:p>
    <w:p w:rsidR="007511A3" w:rsidRDefault="007511A3" w:rsidP="00CB5D79">
      <w:pPr>
        <w:rPr>
          <w:rFonts w:ascii="Times New Roman" w:hAnsi="Times New Roman" w:cs="Times New Roman"/>
          <w:sz w:val="32"/>
          <w:szCs w:val="32"/>
        </w:rPr>
      </w:pPr>
    </w:p>
    <w:p w:rsidR="00CB5D79" w:rsidRPr="00CB5D79" w:rsidRDefault="00CB5D79" w:rsidP="00CB5D79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</w:t>
      </w:r>
      <w:r w:rsidRPr="00CB5D79">
        <w:rPr>
          <w:rFonts w:ascii="Times New Roman" w:hAnsi="Times New Roman" w:cs="Times New Roman"/>
          <w:b/>
          <w:sz w:val="40"/>
          <w:szCs w:val="40"/>
        </w:rPr>
        <w:t xml:space="preserve">2. </w:t>
      </w:r>
    </w:p>
    <w:p w:rsidR="00CB5D79" w:rsidRDefault="00CB5D79" w:rsidP="00CB5D79">
      <w:pPr>
        <w:pStyle w:val="a5"/>
        <w:ind w:left="3465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 ___________ </w:t>
      </w: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B5D79" w:rsidRPr="00554190" w:rsidRDefault="00CB5D79" w:rsidP="00CB5D79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54190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Рассмотрите диаграмму, на которой показана жизнь </w:t>
      </w:r>
      <w:r w:rsidR="00A963A6" w:rsidRPr="00554190">
        <w:rPr>
          <w:rFonts w:ascii="Times New Roman" w:hAnsi="Times New Roman" w:cs="Times New Roman"/>
          <w:b/>
          <w:sz w:val="32"/>
          <w:szCs w:val="32"/>
          <w:u w:val="single"/>
        </w:rPr>
        <w:t>желтого суслика</w:t>
      </w:r>
      <w:r w:rsidRPr="00554190">
        <w:rPr>
          <w:rFonts w:ascii="Times New Roman" w:hAnsi="Times New Roman" w:cs="Times New Roman"/>
          <w:b/>
          <w:sz w:val="32"/>
          <w:szCs w:val="32"/>
          <w:u w:val="single"/>
        </w:rPr>
        <w:t xml:space="preserve"> в течение года. Подберите к этой диаграмме соответствующий текст. Ответ отметьте галочкой.</w:t>
      </w:r>
    </w:p>
    <w:p w:rsidR="00CB5D79" w:rsidRDefault="00304BB0" w:rsidP="00CB5D7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811530</wp:posOffset>
            </wp:positionH>
            <wp:positionV relativeFrom="paragraph">
              <wp:posOffset>221615</wp:posOffset>
            </wp:positionV>
            <wp:extent cx="5486400" cy="3200400"/>
            <wp:effectExtent l="19050" t="0" r="19050" b="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A963A6" w:rsidRDefault="00A963A6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A963A6" w:rsidRDefault="00A963A6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oundrect id="_x0000_s1026" style="position:absolute;left:0;text-align:left;margin-left:3.9pt;margin-top:25.75pt;width:30pt;height:24.75pt;z-index:251661312" arcsize="10923f"/>
        </w:pict>
      </w:r>
    </w:p>
    <w:p w:rsidR="00EC571A" w:rsidRDefault="00304BB0" w:rsidP="00CB5D7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           </w:t>
      </w:r>
      <w:r w:rsidR="00EC571A">
        <w:rPr>
          <w:rFonts w:ascii="Times New Roman" w:hAnsi="Times New Roman" w:cs="Times New Roman"/>
          <w:noProof/>
          <w:sz w:val="32"/>
          <w:szCs w:val="32"/>
          <w:lang w:eastAsia="ru-RU"/>
        </w:rPr>
        <w:t>Известно много животных, впадающих в зимнюю спячку. Зимой в берлогах спят медведи, в норах – барсуки, в кучах листвы и веток – ежи. А вот желтый суслик, обитающий на юге России, впадает ещё и в летнюю спячку. Это происходит в конце лета, когда начинается засуха и еды становится мало.</w:t>
      </w:r>
      <w:r w:rsidR="003A077B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Летняя спячка длится примерно 3 месяца и сразу переходит в зимнюю. Суслик бодрствует и ведет активную жизнь только весной и в начале лета, на протяжении 4 месяцев. </w:t>
      </w: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04BB0" w:rsidRDefault="00304BB0" w:rsidP="00CB5D79">
      <w:pPr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oundrect id="_x0000_s1027" style="position:absolute;left:0;text-align:left;margin-left:-1.35pt;margin-top:28.1pt;width:27.75pt;height:24.75pt;z-index:251662336" arcsize="10923f"/>
        </w:pict>
      </w:r>
    </w:p>
    <w:p w:rsidR="00CB5D79" w:rsidRDefault="00304BB0" w:rsidP="00CB5D7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        Известно много животных, впадающих в зимнюю спячку. Зимой в берлогах спят медведи, в норах – барсуки, в кучах листвы и веток – ежи. А вот желтый суслик, обитающий на юге России, впадает ещё и в летнюю спячку. Это происходит в конце лета, когда начинается засуха и еды становится мало. Летняя спячка длится примерно 4 месяца и сразу переходит в зимнюю. Суслик бодрствует и ведет активную жизнь только весной и в начале лета, на протяжении также 4 месяцев.</w:t>
      </w:r>
    </w:p>
    <w:p w:rsidR="00CB5D79" w:rsidRPr="00CB5D79" w:rsidRDefault="00CB5D79" w:rsidP="00CB5D79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CB5D79" w:rsidRPr="00CB5D79" w:rsidSect="0010502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4CDE"/>
    <w:multiLevelType w:val="hybridMultilevel"/>
    <w:tmpl w:val="F5B85A0E"/>
    <w:lvl w:ilvl="0" w:tplc="1CB0D7E4">
      <w:start w:val="1"/>
      <w:numFmt w:val="decimal"/>
      <w:lvlText w:val="%1."/>
      <w:lvlJc w:val="left"/>
      <w:pPr>
        <w:ind w:left="3465" w:hanging="360"/>
      </w:pPr>
      <w:rPr>
        <w:rFonts w:hint="default"/>
        <w:b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5020"/>
    <w:rsid w:val="00105020"/>
    <w:rsid w:val="001838AE"/>
    <w:rsid w:val="00304BB0"/>
    <w:rsid w:val="003A077B"/>
    <w:rsid w:val="00554190"/>
    <w:rsid w:val="006634AB"/>
    <w:rsid w:val="007511A3"/>
    <w:rsid w:val="007A4F17"/>
    <w:rsid w:val="009D134F"/>
    <w:rsid w:val="00A963A6"/>
    <w:rsid w:val="00CB5D79"/>
    <w:rsid w:val="00EC571A"/>
    <w:rsid w:val="00ED0155"/>
    <w:rsid w:val="00F6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1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5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1</c:v>
                </c:pt>
              </c:numCache>
            </c:numRef>
          </c:val>
        </c:ser>
        <c:firstSliceAng val="0"/>
      </c:pie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6</c:v>
                </c:pt>
                <c:pt idx="2">
                  <c:v>1</c:v>
                </c:pt>
              </c:numCache>
            </c:numRef>
          </c:val>
        </c:ser>
        <c:firstSliceAng val="0"/>
      </c:pie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летняя спячка</c:v>
                </c:pt>
                <c:pt idx="1">
                  <c:v>активность</c:v>
                </c:pt>
                <c:pt idx="2">
                  <c:v>зимняя спячка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  <c:pt idx="2">
                  <c:v>5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8079979585885098"/>
          <c:y val="0.3782605299337583"/>
          <c:w val="0.28216316710411199"/>
          <c:h val="0.35845894263217098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2015-10-14T20:27:00Z</dcterms:created>
  <dcterms:modified xsi:type="dcterms:W3CDTF">2015-10-15T19:55:00Z</dcterms:modified>
</cp:coreProperties>
</file>