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4BA" w:rsidRPr="00F704BA" w:rsidRDefault="00F704BA" w:rsidP="00F704BA">
      <w:pPr>
        <w:pStyle w:val="aa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 w:rsidRPr="00F704BA">
        <w:rPr>
          <w:rFonts w:ascii="Times New Roman" w:hAnsi="Times New Roman" w:cs="Times New Roman"/>
          <w:sz w:val="32"/>
          <w:szCs w:val="32"/>
          <w:lang w:val="ru-RU"/>
        </w:rPr>
        <w:t>Прочитайте информацию о памятниках в России. Выделите ключевые слова в тексте, соответствующие иллюстрации.</w:t>
      </w:r>
    </w:p>
    <w:p w:rsidR="00F704BA" w:rsidRDefault="00F704BA" w:rsidP="00035E78">
      <w:pPr>
        <w:pStyle w:val="aa"/>
        <w:jc w:val="both"/>
        <w:rPr>
          <w:lang w:val="ru-RU"/>
        </w:rPr>
      </w:pPr>
    </w:p>
    <w:p w:rsidR="00B27824" w:rsidRPr="00605A0E" w:rsidRDefault="001C2896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lang w:val="ru-RU"/>
        </w:rPr>
        <w:t xml:space="preserve">  </w:t>
      </w:r>
      <w:r w:rsidR="009F1AD4">
        <w:rPr>
          <w:sz w:val="28"/>
          <w:szCs w:val="28"/>
          <w:lang w:val="ru-RU"/>
        </w:rPr>
        <w:t xml:space="preserve">1. </w:t>
      </w:r>
      <w:r w:rsidR="00035E78">
        <w:rPr>
          <w:lang w:val="ru-RU"/>
        </w:rPr>
        <w:t xml:space="preserve"> </w:t>
      </w:r>
      <w:r w:rsidR="00B27824" w:rsidRPr="00035E78">
        <w:rPr>
          <w:rFonts w:ascii="Times New Roman" w:hAnsi="Times New Roman" w:cs="Times New Roman"/>
          <w:sz w:val="28"/>
          <w:szCs w:val="28"/>
          <w:lang w:val="ru-RU"/>
        </w:rPr>
        <w:t xml:space="preserve">Первая и главная ассоциация со словом «Петергоф» – фонтаны. </w:t>
      </w:r>
      <w:r w:rsidR="00B27824"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Действительно, основная достопримечательность этого небольшого городка на побережье финского залива – фонтаны, располагающиеся в двух садах: Верхнем и Нижнем. Верхний сад был задуман Петром </w:t>
      </w:r>
      <w:r w:rsidR="00B27824" w:rsidRPr="00035E78">
        <w:rPr>
          <w:rFonts w:ascii="Times New Roman" w:hAnsi="Times New Roman" w:cs="Times New Roman"/>
          <w:sz w:val="28"/>
          <w:szCs w:val="28"/>
        </w:rPr>
        <w:t>I</w:t>
      </w:r>
      <w:r w:rsidR="00B27824"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 как огород, в котором выращивались овощи. Здесь есть несколько прудов с фонтанами, много вьющегося винограда и симпатичная аллея.</w:t>
      </w:r>
    </w:p>
    <w:p w:rsidR="00B27824" w:rsidRPr="00605A0E" w:rsidRDefault="00B27824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Нижний сад построен по принципу идеальной симметрии: его главная часть - Большой каскад фонтанов. Центральный фонтан – позолоченная фигура </w:t>
      </w:r>
      <w:hyperlink r:id="rId4" w:tgtFrame="_blank" w:history="1">
        <w:r w:rsidRPr="00605A0E">
          <w:rPr>
            <w:rStyle w:val="af5"/>
            <w:rFonts w:ascii="Times New Roman" w:hAnsi="Times New Roman" w:cs="Times New Roman"/>
            <w:color w:val="auto"/>
            <w:sz w:val="28"/>
            <w:szCs w:val="28"/>
            <w:u w:val="none"/>
            <w:lang w:val="ru-RU"/>
          </w:rPr>
          <w:t>Самсона</w:t>
        </w:r>
      </w:hyperlink>
      <w:r w:rsidRPr="00605A0E">
        <w:rPr>
          <w:rFonts w:ascii="Times New Roman" w:hAnsi="Times New Roman" w:cs="Times New Roman"/>
          <w:sz w:val="28"/>
          <w:szCs w:val="28"/>
          <w:lang w:val="ru-RU"/>
        </w:rPr>
        <w:t>, раздирающего пасть льва, аллегорическое изображение победы России над Швецией в Северной войне. Аллеи ведут к другим фонтанам – шахматной горе, Еве, Пирамиде - ни один из которых не похож на остальные.</w:t>
      </w:r>
    </w:p>
    <w:p w:rsidR="00035E78" w:rsidRDefault="00035E78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234E10" w:rsidRDefault="00234E10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035E78" w:rsidRPr="00035E78" w:rsidRDefault="00234E10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080824" cy="2733675"/>
            <wp:effectExtent l="19050" t="0" r="0" b="0"/>
            <wp:docPr id="7" name="Рисунок 6" descr="Блистательный-Санк-Петербу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листательный-Санк-Петербург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93420" cy="274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E78" w:rsidRDefault="00035E78" w:rsidP="00035E78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27824" w:rsidRDefault="001C2896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234E10">
        <w:rPr>
          <w:rFonts w:ascii="Times New Roman" w:hAnsi="Times New Roman" w:cs="Times New Roman"/>
          <w:sz w:val="28"/>
          <w:szCs w:val="28"/>
          <w:lang w:val="ru-RU"/>
        </w:rPr>
        <w:t xml:space="preserve">2.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="00B2782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На самом деле этот памятник на Сенатской площади Санкт-Петербурга вовсе не медный, а бронзовый. Второе, более популярное название, пристало к нему позднее, после поэмы А. С. Пушкина «Медный всадник». Автор проекта, французский скульптор </w:t>
      </w:r>
      <w:proofErr w:type="spellStart"/>
      <w:r w:rsidR="00B27824" w:rsidRPr="001C2896">
        <w:rPr>
          <w:rFonts w:ascii="Times New Roman" w:hAnsi="Times New Roman" w:cs="Times New Roman"/>
          <w:sz w:val="28"/>
          <w:szCs w:val="28"/>
          <w:lang w:val="ru-RU"/>
        </w:rPr>
        <w:t>Этьен-Морис</w:t>
      </w:r>
      <w:proofErr w:type="spellEnd"/>
      <w:r w:rsidR="00B2782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 Фальконе, в свое время отстоял натиск всех противников своей идеи, включая императрицу Екатерину </w:t>
      </w:r>
      <w:r w:rsidR="00B27824" w:rsidRPr="001C2896">
        <w:rPr>
          <w:rFonts w:ascii="Times New Roman" w:hAnsi="Times New Roman" w:cs="Times New Roman"/>
          <w:sz w:val="28"/>
          <w:szCs w:val="28"/>
        </w:rPr>
        <w:t>II</w:t>
      </w:r>
      <w:r w:rsidR="00B27824" w:rsidRPr="001C2896">
        <w:rPr>
          <w:rFonts w:ascii="Times New Roman" w:hAnsi="Times New Roman" w:cs="Times New Roman"/>
          <w:sz w:val="28"/>
          <w:szCs w:val="28"/>
          <w:lang w:val="ru-RU"/>
        </w:rPr>
        <w:t>. Из-за разногласий и сложностей в отливке, беспрецедентному для тех времен предприятию, работа над памятником продолжалась целых 16 лет. В итоге конная статуя первого российского императора, стоящая на огромной глыбе гранита, была торжественно установлена 7 августа 1782 г. (по старому стилю). Сегодня, как и двести с лишним лет назад, «Медный всадник» является одним из главных символов Северной столицы.</w:t>
      </w:r>
    </w:p>
    <w:p w:rsidR="001A3A12" w:rsidRDefault="001A3A12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>
            <wp:extent cx="3800475" cy="2850539"/>
            <wp:effectExtent l="19050" t="0" r="9525" b="0"/>
            <wp:docPr id="15" name="Рисунок 14" descr="piter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ter_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1586" cy="285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A22" w:rsidRDefault="00D34A22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9F1AD4" w:rsidRPr="009F1AD4" w:rsidRDefault="009F1AD4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3.  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t xml:space="preserve">У входа в Александровский парк расположена </w:t>
      </w:r>
      <w:r w:rsidRPr="009F1AD4">
        <w:rPr>
          <w:rFonts w:ascii="Times New Roman" w:hAnsi="Times New Roman" w:cs="Times New Roman"/>
          <w:b/>
          <w:bCs/>
          <w:sz w:val="28"/>
          <w:szCs w:val="28"/>
          <w:lang w:val="ru-RU"/>
        </w:rPr>
        <w:t>Могила неизвестного солдата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t>, появившаяся в 1967г. в честь 25-летия разгрома немецких войск под Москвой. Сюда был перенесен прах неизвестного солдата, погибшего зимой 1941г. на 40-м километре Ленинградского шоссе при обороне Крюково. Тогда враг был отброшен от столицы.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br/>
        <w:t xml:space="preserve">На надгробной плите символическая скульптурная композиция: лавровая ветвь и солдатская каска на ниспадающей тяжелыми складками знамени. В центре мемориала — ниша с надписью 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br/>
        <w:t>Имя твое неизвестно, подвиг твой бессмертен.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br/>
        <w:t>Надпись была предложена С.В.Михалковым. Ниша сделана из лабрадорита с бронзовой пятиконечной звездой в центре, в середине которой горит Вечный огонь. Факел для могилы неизвестного солдата у Кремлевской стены был зажжен от Вечного огня на Марсовом поле в Ленинграде и доставлен воинами Таманской гвардейской дивизии.</w:t>
      </w:r>
    </w:p>
    <w:p w:rsidR="009F1AD4" w:rsidRDefault="009F1AD4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t xml:space="preserve">У огня несет караул </w:t>
      </w:r>
      <w:r w:rsidRPr="009F1AD4">
        <w:rPr>
          <w:rFonts w:ascii="Times New Roman" w:hAnsi="Times New Roman" w:cs="Times New Roman"/>
          <w:b/>
          <w:bCs/>
          <w:sz w:val="28"/>
          <w:szCs w:val="28"/>
          <w:lang w:val="ru-RU"/>
        </w:rPr>
        <w:t>Пост №1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t xml:space="preserve"> (установлен 2 декабря 1997г. в День Конституции РФ). Он известен увлекательным для туристов ритуалом смены караула. Возможно, наиболее привлекателен знаменитый печатный шаг, введенный Павлом </w:t>
      </w:r>
      <w:r w:rsidRPr="009F1AD4">
        <w:rPr>
          <w:rFonts w:ascii="Times New Roman" w:hAnsi="Times New Roman" w:cs="Times New Roman"/>
          <w:sz w:val="28"/>
          <w:szCs w:val="28"/>
        </w:rPr>
        <w:t>I</w:t>
      </w:r>
      <w:r w:rsidRPr="009F1AD4">
        <w:rPr>
          <w:rFonts w:ascii="Times New Roman" w:hAnsi="Times New Roman" w:cs="Times New Roman"/>
          <w:sz w:val="28"/>
          <w:szCs w:val="28"/>
          <w:lang w:val="ru-RU"/>
        </w:rPr>
        <w:t>, наилучшим исполнением которого и отличаются военнослужащие президентского полка.</w:t>
      </w:r>
    </w:p>
    <w:p w:rsidR="009F1AD4" w:rsidRPr="009F1AD4" w:rsidRDefault="009F1AD4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9F1AD4" w:rsidRDefault="009F1AD4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283398" cy="2705100"/>
            <wp:effectExtent l="19050" t="0" r="0" b="0"/>
            <wp:docPr id="18" name="Рисунок 17" descr="phpThumb_generated_thumbnail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pThumb_generated_thumbnailjpg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5925" cy="2706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A22" w:rsidRDefault="00D34A22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34A22" w:rsidRDefault="00D34A22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27824" w:rsidRDefault="001C2896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9F1AD4">
        <w:rPr>
          <w:rFonts w:ascii="Times New Roman" w:hAnsi="Times New Roman" w:cs="Times New Roman"/>
          <w:sz w:val="28"/>
          <w:szCs w:val="28"/>
          <w:lang w:val="ru-RU"/>
        </w:rPr>
        <w:t xml:space="preserve">4.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B2782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Наверное, самый известный из крохотных памятников в мире. Его длина всего 11 сантиметров, вес – чуть более 4 килограмм. Примостился бронзовый птенец на набережной реки Фонтанки, у самой воды, рядом с Первым Инженерным мостом. Кстати, «чижиками-пыжиками» называли студентов Императорского училища правоведения, которое находилось неподалеку от места, где стоит памятник. Они носили зеленые мундиры с желтыми петлицами и обшлагами, напоминающие оперение чижа, и пыжиковые шапки. Именно про них сочинили известную песенку, которую потом пел учёный кот Василий в романе братьев Стругацких «Понедельник начинается в субботу». Установлен «Чижик-Пыжик» был в 1994 году. С тех пор его похищали 7 раз, но все время находили и возвращали обратно. </w:t>
      </w:r>
      <w:r w:rsidR="00B27824" w:rsidRPr="00035E78">
        <w:rPr>
          <w:rFonts w:ascii="Times New Roman" w:hAnsi="Times New Roman" w:cs="Times New Roman"/>
          <w:sz w:val="28"/>
          <w:szCs w:val="28"/>
          <w:lang w:val="ru-RU"/>
        </w:rPr>
        <w:t>Сегодня территория около памятника – место паломничества туристов и молодоженов.</w:t>
      </w:r>
    </w:p>
    <w:p w:rsidR="001A3A12" w:rsidRPr="001C2896" w:rsidRDefault="001A3A12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27824" w:rsidRPr="001C2896" w:rsidRDefault="001A3A12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795938" cy="2847975"/>
            <wp:effectExtent l="19050" t="0" r="0" b="0"/>
            <wp:docPr id="14" name="Рисунок 5" descr="C:\Users\пользователь\Desktop\этапы\3 этап\иллюстрации 3 этап\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этапы\3 этап\иллюстрации 3 этап\95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478" cy="2850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896" w:rsidRDefault="001C2896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1C2896" w:rsidRPr="001C2896" w:rsidRDefault="001C2896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D65744" w:rsidRDefault="001A3A12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9F1AD4">
        <w:rPr>
          <w:rFonts w:ascii="Times New Roman" w:hAnsi="Times New Roman" w:cs="Times New Roman"/>
          <w:sz w:val="28"/>
          <w:szCs w:val="28"/>
          <w:lang w:val="ru-RU"/>
        </w:rPr>
        <w:t xml:space="preserve">5.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85-метровый памятник внушает трепет. Это одна из самых высоких (на момент постройки - высочайшая) статуй в мире. На ее изготовление ушло 5500 тонн бетона и 2400 тонны железных конструкций. Статуя располагается на фундаменте-пьедестале, однако его большая часть скрыта под землей, из-за чего создается впечатление, что «Родина-мать» стоит голыми ногами на холме. От подножия монумента открывается красивый вид на вес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ь Мамаев Курган,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Волгу и сам Волгоград.</w:t>
      </w:r>
    </w:p>
    <w:p w:rsidR="001A3A12" w:rsidRDefault="001A3A12" w:rsidP="001A3A12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1A3A12" w:rsidRDefault="001A3A12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922722" cy="2209800"/>
            <wp:effectExtent l="19050" t="0" r="1578" b="0"/>
            <wp:docPr id="13" name="Рисунок 4" descr="C:\Users\пользователь\Desktop\этапы\3 этап\иллюстрации 3 этап\4fae66dfae0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этапы\3 этап\иллюстрации 3 этап\4fae66dfae0d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722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744" w:rsidRPr="001C2896" w:rsidRDefault="001C2896" w:rsidP="001A3A12">
      <w:pPr>
        <w:pStyle w:val="aa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lastRenderedPageBreak/>
        <w:t xml:space="preserve"> </w:t>
      </w:r>
      <w:r w:rsidR="001A3A12"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 xml:space="preserve"> </w:t>
      </w:r>
      <w:r w:rsidR="009F1AD4"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 xml:space="preserve">6. </w:t>
      </w:r>
      <w:r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 xml:space="preserve"> </w:t>
      </w:r>
      <w:r w:rsidR="00D65744" w:rsidRPr="001C2896"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>Внутри Зал Воинской славы выглядит, как цилиндр. Самый главный элемент в нем – пятиметровая рука погибшего воина, сжимающего факел. И днем, и ночью в факеле горит вечный огонь, а у руки так же денно и нощно стоит почетный караул (стоит увидеть, как происходит его смена).</w:t>
      </w:r>
    </w:p>
    <w:p w:rsidR="00D65744" w:rsidRDefault="001C2896" w:rsidP="001A3A12">
      <w:pPr>
        <w:pStyle w:val="aa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 xml:space="preserve">    </w:t>
      </w:r>
      <w:r w:rsidR="00D65744" w:rsidRPr="001C2896"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  <w:t>На стенах Зала мозаикой выложены 34 траурных знамени, на которых перечислены 7200 имен и фамилий бойцов, погибших при защите Сталинграда. Под самым потолком проходит Георгиевская лента, на которой написано: «Да, мы были простыми смертными, и мало кто уцелел из нас, но все мы выполнили свой патриотический долг перед священной матерью-Родиной!».</w:t>
      </w:r>
    </w:p>
    <w:p w:rsidR="001A3A12" w:rsidRDefault="001A3A12" w:rsidP="001C2896">
      <w:pPr>
        <w:pStyle w:val="aa"/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</w:pPr>
    </w:p>
    <w:p w:rsidR="001A3A12" w:rsidRDefault="001A3A12" w:rsidP="001C2896">
      <w:pPr>
        <w:pStyle w:val="aa"/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021760" cy="2828925"/>
            <wp:effectExtent l="19050" t="0" r="7440" b="0"/>
            <wp:docPr id="12" name="Рисунок 3" descr="C:\Users\пользователь\Desktop\этапы\3 этап\иллюстрации 3 этап\4fae62d339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этапы\3 этап\иллюстрации 3 этап\4fae62d33974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760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896" w:rsidRPr="001C2896" w:rsidRDefault="001C2896" w:rsidP="001C2896">
      <w:pPr>
        <w:pStyle w:val="aa"/>
        <w:rPr>
          <w:rFonts w:ascii="Times New Roman" w:eastAsia="Times New Roman" w:hAnsi="Times New Roman" w:cs="Times New Roman"/>
          <w:sz w:val="28"/>
          <w:szCs w:val="28"/>
          <w:lang w:val="ru-RU" w:eastAsia="ru-RU" w:bidi="ar-SA"/>
        </w:rPr>
      </w:pPr>
    </w:p>
    <w:p w:rsidR="00D65744" w:rsidRPr="00035E78" w:rsidRDefault="001C2896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9F1AD4">
        <w:rPr>
          <w:rFonts w:ascii="Times New Roman" w:hAnsi="Times New Roman" w:cs="Times New Roman"/>
          <w:sz w:val="28"/>
          <w:szCs w:val="28"/>
          <w:lang w:val="ru-RU"/>
        </w:rPr>
        <w:t xml:space="preserve">7.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6574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Одной из самых необычных достопримечательностей Перми является скульптурная композиция «Пермяк – соленые уши».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Она расположена недалеко от</w:t>
      </w:r>
      <w:r w:rsidR="00234E10">
        <w:rPr>
          <w:rFonts w:ascii="Times New Roman" w:hAnsi="Times New Roman" w:cs="Times New Roman"/>
          <w:sz w:val="28"/>
          <w:szCs w:val="28"/>
          <w:lang w:val="ru-RU"/>
        </w:rPr>
        <w:t xml:space="preserve"> гостиницы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«</w:t>
      </w:r>
      <w:proofErr w:type="spellStart"/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Прикамье</w:t>
      </w:r>
      <w:proofErr w:type="spellEnd"/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». Скульптура состоит из двух частей: фигуры фотографа и овальной рамки с ушами. Любой желающий может «примерить» на себя эти уши или даже сфотографироваться с ними.</w:t>
      </w:r>
    </w:p>
    <w:p w:rsidR="00D65744" w:rsidRPr="00035E78" w:rsidRDefault="00234E10" w:rsidP="009F1AD4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Своим необычным названием композиция обязана старинному прозвищу, которое получили жители города. Дело в том, что Пермский край издавна славился своим соляным промыслом. И у людей, которые постоянно носили на спине мешки с солью, развивалась своего рода профессиональная болезнь – соль попадала на уши, из-за чего они воспалялись и краснели.</w:t>
      </w:r>
    </w:p>
    <w:p w:rsidR="00234E10" w:rsidRDefault="00234E10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234E10" w:rsidRDefault="00234E10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973447" cy="2238375"/>
            <wp:effectExtent l="19050" t="0" r="8003" b="0"/>
            <wp:docPr id="9" name="Рисунок 1" descr="C:\Users\пользователь\Desktop\этапы\3 этап\иллюстрации 3 этап\4f28f2b98c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этапы\3 этап\иллюстрации 3 этап\4f28f2b98c4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447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744" w:rsidRPr="00035E78" w:rsidRDefault="001C2896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  </w:t>
      </w:r>
      <w:r w:rsidR="00D34A22">
        <w:rPr>
          <w:rFonts w:ascii="Times New Roman" w:hAnsi="Times New Roman" w:cs="Times New Roman"/>
          <w:sz w:val="28"/>
          <w:szCs w:val="28"/>
          <w:lang w:val="ru-RU"/>
        </w:rPr>
        <w:t xml:space="preserve">8. </w:t>
      </w:r>
      <w:r w:rsidR="00D6574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Рядом с железнодорожным вокзалом «Пермь </w:t>
      </w:r>
      <w:r w:rsidR="00D65744" w:rsidRPr="001C2896">
        <w:rPr>
          <w:rFonts w:ascii="Times New Roman" w:hAnsi="Times New Roman" w:cs="Times New Roman"/>
          <w:sz w:val="28"/>
          <w:szCs w:val="28"/>
        </w:rPr>
        <w:t>II</w:t>
      </w:r>
      <w:r w:rsidR="00D65744" w:rsidRPr="001C2896">
        <w:rPr>
          <w:rFonts w:ascii="Times New Roman" w:hAnsi="Times New Roman" w:cs="Times New Roman"/>
          <w:sz w:val="28"/>
          <w:szCs w:val="28"/>
          <w:lang w:val="ru-RU"/>
        </w:rPr>
        <w:t xml:space="preserve">» расположен Сад имени 250-летия Перми, который местные жители называют просто «Сад камней».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Он был разбит в 1973 году. В 2010-2011 годах сад был реконструирован.</w:t>
      </w:r>
    </w:p>
    <w:p w:rsidR="00D65744" w:rsidRDefault="00234E10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 xml:space="preserve">В 2011 году рядом с «Садом камней» был установлен необычный </w:t>
      </w:r>
      <w:proofErr w:type="spellStart"/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>арт-объект</w:t>
      </w:r>
      <w:proofErr w:type="spellEnd"/>
      <w:r w:rsidR="00D65744" w:rsidRPr="00035E78">
        <w:rPr>
          <w:rFonts w:ascii="Times New Roman" w:hAnsi="Times New Roman" w:cs="Times New Roman"/>
          <w:sz w:val="28"/>
          <w:szCs w:val="28"/>
          <w:lang w:val="ru-RU"/>
        </w:rPr>
        <w:t xml:space="preserve"> «Пермские ворота». 12-метровая конструкция, собранная из еловых бревен, представляет собой объемную букву «П». Особенно эффектно «Пермские ворота» выглядят ночью, когда включается подсветка.</w:t>
      </w:r>
    </w:p>
    <w:p w:rsidR="00234E10" w:rsidRDefault="00234E10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234E10" w:rsidRDefault="00234E10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715000" cy="3219450"/>
            <wp:effectExtent l="19050" t="0" r="0" b="0"/>
            <wp:docPr id="10" name="Рисунок 2" descr="C:\Users\пользователь\Desktop\этапы\3 этап\иллюстрации 3 этап\4f293778ecb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этапы\3 этап\иллюстрации 3 этап\4f293778ecb82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896" w:rsidRDefault="001C2896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1C2896" w:rsidRDefault="001C2896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 w:cs="Times New Roman"/>
          <w:sz w:val="28"/>
          <w:szCs w:val="28"/>
          <w:lang w:val="ru-RU" w:eastAsia="ru-RU" w:bidi="ar-SA"/>
        </w:rPr>
        <w:t xml:space="preserve"> </w:t>
      </w:r>
      <w:r w:rsidR="00D34A22">
        <w:rPr>
          <w:rFonts w:ascii="Times New Roman" w:hAnsi="Times New Roman" w:cs="Times New Roman"/>
          <w:sz w:val="28"/>
          <w:szCs w:val="28"/>
          <w:lang w:val="ru-RU" w:eastAsia="ru-RU" w:bidi="ar-SA"/>
        </w:rPr>
        <w:t xml:space="preserve">9. </w:t>
      </w:r>
      <w:r>
        <w:rPr>
          <w:rFonts w:ascii="Times New Roman" w:hAnsi="Times New Roman" w:cs="Times New Roman"/>
          <w:sz w:val="28"/>
          <w:szCs w:val="28"/>
          <w:lang w:val="ru-RU" w:eastAsia="ru-RU" w:bidi="ar-SA"/>
        </w:rPr>
        <w:t xml:space="preserve">  </w:t>
      </w:r>
      <w:r w:rsidRPr="001C2896">
        <w:rPr>
          <w:rFonts w:ascii="Times New Roman" w:hAnsi="Times New Roman" w:cs="Times New Roman"/>
          <w:sz w:val="28"/>
          <w:szCs w:val="28"/>
          <w:lang w:val="ru-RU" w:eastAsia="ru-RU" w:bidi="ar-SA"/>
        </w:rPr>
        <w:t>В 2000 году в Москве, на Цветном бульваре, недалеко от цирка Юрия Никулина был установлен памятник любимому актеру и клоуну. По задумке авторов артист в клоунском</w:t>
      </w:r>
      <w:r w:rsidR="00234E10">
        <w:rPr>
          <w:rFonts w:ascii="Times New Roman" w:hAnsi="Times New Roman" w:cs="Times New Roman"/>
          <w:sz w:val="28"/>
          <w:szCs w:val="28"/>
          <w:lang w:val="ru-RU" w:eastAsia="ru-RU" w:bidi="ar-SA"/>
        </w:rPr>
        <w:t xml:space="preserve"> костюме </w:t>
      </w:r>
      <w:r w:rsidRPr="001C2896">
        <w:rPr>
          <w:rFonts w:ascii="Times New Roman" w:hAnsi="Times New Roman" w:cs="Times New Roman"/>
          <w:sz w:val="28"/>
          <w:szCs w:val="28"/>
          <w:lang w:val="ru-RU" w:eastAsia="ru-RU" w:bidi="ar-SA"/>
        </w:rPr>
        <w:t xml:space="preserve">выходит из автомобиля и идет к цирку. На изготовление памятника ушло 2 года, 3,5 тоны меди. Причем автомобиль отливали в Белоруссии, а фигуру Никулина – в Италии. </w:t>
      </w:r>
    </w:p>
    <w:p w:rsidR="00234E10" w:rsidRPr="001C2896" w:rsidRDefault="00234E10" w:rsidP="00234E10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 w:eastAsia="ru-RU" w:bidi="ar-SA"/>
        </w:rPr>
      </w:pPr>
    </w:p>
    <w:p w:rsidR="001C2896" w:rsidRDefault="00234E10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  <w:r w:rsidRPr="00234E10"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468263" cy="3352800"/>
            <wp:effectExtent l="19050" t="0" r="8487" b="0"/>
            <wp:docPr id="11" name="Рисунок 1" descr="Памятник Юрию Никулин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амятник Юрию Никулин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263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A0E" w:rsidRDefault="00605A0E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605A0E" w:rsidRDefault="00605A0E" w:rsidP="001C2896">
      <w:pPr>
        <w:pStyle w:val="aa"/>
        <w:rPr>
          <w:rFonts w:ascii="Times New Roman" w:hAnsi="Times New Roman" w:cs="Times New Roman"/>
          <w:sz w:val="28"/>
          <w:szCs w:val="28"/>
          <w:lang w:val="ru-RU"/>
        </w:rPr>
      </w:pPr>
    </w:p>
    <w:p w:rsidR="00605A0E" w:rsidRDefault="00605A0E" w:rsidP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34A22">
        <w:rPr>
          <w:rFonts w:ascii="Times New Roman" w:hAnsi="Times New Roman" w:cs="Times New Roman"/>
          <w:sz w:val="28"/>
          <w:szCs w:val="28"/>
          <w:lang w:val="ru-RU"/>
        </w:rPr>
        <w:t xml:space="preserve">10.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05A0E">
        <w:rPr>
          <w:rFonts w:ascii="Times New Roman" w:hAnsi="Times New Roman" w:cs="Times New Roman"/>
          <w:sz w:val="28"/>
          <w:szCs w:val="28"/>
          <w:lang w:val="ru-RU"/>
        </w:rPr>
        <w:t>Памятник герою мультфильма «</w:t>
      </w:r>
      <w:proofErr w:type="spellStart"/>
      <w:r w:rsidRPr="00605A0E">
        <w:rPr>
          <w:rFonts w:ascii="Times New Roman" w:hAnsi="Times New Roman" w:cs="Times New Roman"/>
          <w:sz w:val="28"/>
          <w:szCs w:val="28"/>
          <w:lang w:val="ru-RU"/>
        </w:rPr>
        <w:t>Простоквашино</w:t>
      </w:r>
      <w:proofErr w:type="spellEnd"/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» почтальону Печкину был открыт 17 мая 2008 года. Знаменательное событие приурочили к Всемирному дню связи, который совпал ещё и с полувековым юбилеем города. Двухметровый бронзовый почтальон из </w:t>
      </w:r>
      <w:proofErr w:type="spellStart"/>
      <w:r w:rsidRPr="00605A0E">
        <w:rPr>
          <w:rFonts w:ascii="Times New Roman" w:hAnsi="Times New Roman" w:cs="Times New Roman"/>
          <w:sz w:val="28"/>
          <w:szCs w:val="28"/>
          <w:lang w:val="ru-RU"/>
        </w:rPr>
        <w:t>Простоквашино</w:t>
      </w:r>
      <w:proofErr w:type="spellEnd"/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 стоит в окружении других героев любимого мультфильма. Бронзовая композиция установлена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напротив здания местной почты.</w:t>
      </w:r>
      <w:r w:rsidRPr="00605A0E">
        <w:rPr>
          <w:rFonts w:ascii="Times New Roman" w:hAnsi="Times New Roman" w:cs="Times New Roman"/>
          <w:sz w:val="28"/>
          <w:szCs w:val="28"/>
          <w:lang w:val="ru-RU"/>
        </w:rPr>
        <w:br/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Почтальон Печкин изображен на велосипеде, а рядом с ним расположились не менее примечательные герои мультфильма </w:t>
      </w:r>
      <w:proofErr w:type="spellStart"/>
      <w:r w:rsidRPr="00605A0E">
        <w:rPr>
          <w:rFonts w:ascii="Times New Roman" w:hAnsi="Times New Roman" w:cs="Times New Roman"/>
          <w:sz w:val="28"/>
          <w:szCs w:val="28"/>
          <w:lang w:val="ru-RU"/>
        </w:rPr>
        <w:t>Матроскин</w:t>
      </w:r>
      <w:proofErr w:type="spellEnd"/>
      <w:r w:rsidRPr="00605A0E">
        <w:rPr>
          <w:rFonts w:ascii="Times New Roman" w:hAnsi="Times New Roman" w:cs="Times New Roman"/>
          <w:sz w:val="28"/>
          <w:szCs w:val="28"/>
          <w:lang w:val="ru-RU"/>
        </w:rPr>
        <w:t>, Шарик и галчонок.</w:t>
      </w:r>
    </w:p>
    <w:p w:rsidR="00605A0E" w:rsidRPr="00605A0E" w:rsidRDefault="00605A0E" w:rsidP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05A0E" w:rsidRDefault="00605A0E">
      <w:pPr>
        <w:pStyle w:val="aa"/>
        <w:jc w:val="both"/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</w:pPr>
    </w:p>
    <w:p w:rsidR="00605A0E" w:rsidRDefault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5173935" cy="2914650"/>
            <wp:effectExtent l="19050" t="0" r="7665" b="0"/>
            <wp:docPr id="4" name="Рисунок 1" descr="C:\Users\пользователь\Desktop\этапы\3 этап\иллюстрации 3 этап\4f5fa776ad5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этапы\3 этап\иллюстрации 3 этап\4f5fa776ad51a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3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A0E" w:rsidRDefault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05A0E" w:rsidRPr="00D34A22" w:rsidRDefault="00605A0E" w:rsidP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  <w:r w:rsidR="00D34A22">
        <w:rPr>
          <w:rFonts w:ascii="Times New Roman" w:hAnsi="Times New Roman" w:cs="Times New Roman"/>
          <w:sz w:val="28"/>
          <w:szCs w:val="28"/>
          <w:lang w:val="ru-RU"/>
        </w:rPr>
        <w:t xml:space="preserve">11.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Памятник «Битлз» в Екатеринбурге, посвященный выдающейся ливерпульской группе, был установлен в 2009 году и стал первым на территории России. </w:t>
      </w:r>
      <w:r w:rsidRPr="00F704BA">
        <w:rPr>
          <w:rFonts w:ascii="Times New Roman" w:hAnsi="Times New Roman" w:cs="Times New Roman"/>
          <w:sz w:val="28"/>
          <w:szCs w:val="28"/>
          <w:lang w:val="ru-RU"/>
        </w:rPr>
        <w:t>Он распол</w:t>
      </w:r>
      <w:r w:rsidR="00D34A22" w:rsidRPr="00F704BA">
        <w:rPr>
          <w:rFonts w:ascii="Times New Roman" w:hAnsi="Times New Roman" w:cs="Times New Roman"/>
          <w:sz w:val="28"/>
          <w:szCs w:val="28"/>
          <w:lang w:val="ru-RU"/>
        </w:rPr>
        <w:t>агается на берегу Исети</w:t>
      </w:r>
      <w:r w:rsidR="00D34A2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605A0E" w:rsidRPr="00F704BA" w:rsidRDefault="00605A0E" w:rsidP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  </w:t>
      </w:r>
      <w:r w:rsidRPr="00605A0E">
        <w:rPr>
          <w:rFonts w:ascii="Times New Roman" w:hAnsi="Times New Roman" w:cs="Times New Roman"/>
          <w:sz w:val="28"/>
          <w:szCs w:val="28"/>
          <w:lang w:val="ru-RU"/>
        </w:rPr>
        <w:t xml:space="preserve">Монумент изображает силуэты знаменитой четверки, выполненные из чугуна и стоящие на черном гранитном основании на фоне специально построенной оранжевой кирпичной стены. </w:t>
      </w:r>
      <w:r w:rsidRPr="00F704BA">
        <w:rPr>
          <w:rFonts w:ascii="Times New Roman" w:hAnsi="Times New Roman" w:cs="Times New Roman"/>
          <w:sz w:val="28"/>
          <w:szCs w:val="28"/>
          <w:lang w:val="ru-RU"/>
        </w:rPr>
        <w:t>Здесь же сделана надпись на английском языке - легендарная фраза о любви из их песни.</w:t>
      </w:r>
    </w:p>
    <w:p w:rsidR="00605A0E" w:rsidRDefault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05A0E" w:rsidRPr="00605A0E" w:rsidRDefault="00605A0E">
      <w:pPr>
        <w:pStyle w:val="aa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4233333" cy="2381250"/>
            <wp:effectExtent l="19050" t="0" r="0" b="0"/>
            <wp:docPr id="5" name="Рисунок 4" descr="памятник-группе-битл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ятник-группе-битлз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33333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5A0E" w:rsidRPr="00605A0E" w:rsidSect="001C28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/>
  <w:rsids>
    <w:rsidRoot w:val="00B27824"/>
    <w:rsid w:val="00035E78"/>
    <w:rsid w:val="00162536"/>
    <w:rsid w:val="001A3A12"/>
    <w:rsid w:val="001C2896"/>
    <w:rsid w:val="00234E10"/>
    <w:rsid w:val="00605A0E"/>
    <w:rsid w:val="006E21CE"/>
    <w:rsid w:val="007F76BB"/>
    <w:rsid w:val="00907327"/>
    <w:rsid w:val="009659A3"/>
    <w:rsid w:val="009942DA"/>
    <w:rsid w:val="009F1AD4"/>
    <w:rsid w:val="00B27824"/>
    <w:rsid w:val="00D34A22"/>
    <w:rsid w:val="00D640D2"/>
    <w:rsid w:val="00D65744"/>
    <w:rsid w:val="00D703A4"/>
    <w:rsid w:val="00DA6D64"/>
    <w:rsid w:val="00F704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6BB"/>
  </w:style>
  <w:style w:type="paragraph" w:styleId="1">
    <w:name w:val="heading 1"/>
    <w:basedOn w:val="a"/>
    <w:next w:val="a"/>
    <w:link w:val="10"/>
    <w:uiPriority w:val="9"/>
    <w:qFormat/>
    <w:rsid w:val="007F76B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F76B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F76B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F76BB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F76B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F76B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F76BB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F76B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F76BB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F76B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7F76B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7F76BB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7F76B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7F76B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7F76B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7F76B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7F76BB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7F76B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7F76BB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7F76B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7F76B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7F76B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7F76B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7F76BB"/>
    <w:rPr>
      <w:b/>
      <w:bCs/>
    </w:rPr>
  </w:style>
  <w:style w:type="character" w:styleId="a9">
    <w:name w:val="Emphasis"/>
    <w:basedOn w:val="a0"/>
    <w:uiPriority w:val="20"/>
    <w:qFormat/>
    <w:rsid w:val="007F76BB"/>
    <w:rPr>
      <w:i/>
      <w:iCs/>
    </w:rPr>
  </w:style>
  <w:style w:type="paragraph" w:styleId="aa">
    <w:name w:val="No Spacing"/>
    <w:uiPriority w:val="1"/>
    <w:qFormat/>
    <w:rsid w:val="007F76BB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7F76B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7F76BB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7F76BB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7F76B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7F76BB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7F76BB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7F76BB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7F76BB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7F76BB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7F76BB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7F76BB"/>
    <w:pPr>
      <w:outlineLvl w:val="9"/>
    </w:pPr>
  </w:style>
  <w:style w:type="paragraph" w:styleId="af4">
    <w:name w:val="Normal (Web)"/>
    <w:basedOn w:val="a"/>
    <w:uiPriority w:val="99"/>
    <w:semiHidden/>
    <w:unhideWhenUsed/>
    <w:rsid w:val="00B278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 w:bidi="ar-SA"/>
    </w:rPr>
  </w:style>
  <w:style w:type="character" w:styleId="af5">
    <w:name w:val="Hyperlink"/>
    <w:basedOn w:val="a0"/>
    <w:uiPriority w:val="99"/>
    <w:semiHidden/>
    <w:unhideWhenUsed/>
    <w:rsid w:val="00B27824"/>
    <w:rPr>
      <w:color w:val="0000FF"/>
      <w:u w:val="single"/>
    </w:rPr>
  </w:style>
  <w:style w:type="paragraph" w:styleId="af6">
    <w:name w:val="Balloon Text"/>
    <w:basedOn w:val="a"/>
    <w:link w:val="af7"/>
    <w:uiPriority w:val="99"/>
    <w:semiHidden/>
    <w:unhideWhenUsed/>
    <w:rsid w:val="00B278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B278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0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2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52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05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399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9837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27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0013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2338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088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375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9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929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23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7080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914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1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0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6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03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017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831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61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222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089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707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97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744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61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539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76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74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778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61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637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134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678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5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hyperlink" Target="http://redigo.ru/geo/Europe/Russia/poi/13967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1081</Words>
  <Characters>6162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8</cp:revision>
  <cp:lastPrinted>2015-10-14T16:08:00Z</cp:lastPrinted>
  <dcterms:created xsi:type="dcterms:W3CDTF">2015-10-14T15:27:00Z</dcterms:created>
  <dcterms:modified xsi:type="dcterms:W3CDTF">2015-10-15T19:03:00Z</dcterms:modified>
</cp:coreProperties>
</file>