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BD" w:rsidRPr="000F7DC3" w:rsidRDefault="00F32CBD" w:rsidP="00F32CB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DC3">
        <w:rPr>
          <w:rFonts w:ascii="Times New Roman" w:hAnsi="Times New Roman" w:cs="Times New Roman"/>
          <w:b/>
          <w:sz w:val="28"/>
          <w:szCs w:val="28"/>
        </w:rPr>
        <w:t>Учебные ситуации на формирование умения классифицировать объекты, самостоятельно выбирая основания и признаки для классификации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CBD">
        <w:rPr>
          <w:rFonts w:ascii="Times New Roman" w:hAnsi="Times New Roman" w:cs="Times New Roman"/>
          <w:b/>
          <w:sz w:val="28"/>
          <w:szCs w:val="28"/>
        </w:rPr>
        <w:t>Выстраивать классификацию в несколько уровней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32CBD" w:rsidRDefault="00F32CBD" w:rsidP="00F3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Камышева О. Ю</w:t>
      </w:r>
      <w:r w:rsidRPr="00CD109D">
        <w:rPr>
          <w:rFonts w:ascii="Times New Roman" w:hAnsi="Times New Roman" w:cs="Times New Roman"/>
          <w:sz w:val="28"/>
          <w:szCs w:val="28"/>
        </w:rPr>
        <w:t xml:space="preserve">., учитель </w:t>
      </w:r>
      <w:r>
        <w:rPr>
          <w:rFonts w:ascii="Times New Roman" w:hAnsi="Times New Roman" w:cs="Times New Roman"/>
          <w:sz w:val="28"/>
          <w:szCs w:val="28"/>
        </w:rPr>
        <w:t>немецкого языка</w:t>
      </w:r>
    </w:p>
    <w:p w:rsidR="00F32CBD" w:rsidRPr="00CD109D" w:rsidRDefault="00F32CBD" w:rsidP="00F3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класс, немецкий язык</w:t>
      </w:r>
    </w:p>
    <w:p w:rsidR="00F32CBD" w:rsidRPr="00CD109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CBD" w:rsidRPr="00CD109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09D">
        <w:rPr>
          <w:rFonts w:ascii="Times New Roman" w:hAnsi="Times New Roman" w:cs="Times New Roman"/>
          <w:b/>
          <w:sz w:val="28"/>
          <w:szCs w:val="28"/>
          <w:u w:val="single"/>
        </w:rPr>
        <w:t>Тема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Придаточное предложение времени</w:t>
      </w:r>
      <w:r w:rsidRPr="00CD109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2CBD" w:rsidRPr="00CD109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09D">
        <w:rPr>
          <w:rFonts w:ascii="Times New Roman" w:hAnsi="Times New Roman" w:cs="Times New Roman"/>
          <w:sz w:val="28"/>
          <w:szCs w:val="28"/>
        </w:rPr>
        <w:t>Учебная ситуация на этапе изучения   материала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842"/>
        <w:gridCol w:w="2126"/>
      </w:tblGrid>
      <w:tr w:rsidR="00F32CBD" w:rsidRPr="00CD109D" w:rsidTr="00EF6712">
        <w:tc>
          <w:tcPr>
            <w:tcW w:w="3510" w:type="dxa"/>
            <w:vAlign w:val="center"/>
          </w:tcPr>
          <w:p w:rsidR="00F32CBD" w:rsidRPr="00CD109D" w:rsidRDefault="00F32CBD" w:rsidP="00EF6712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127" w:type="dxa"/>
            <w:vAlign w:val="center"/>
          </w:tcPr>
          <w:p w:rsidR="00F32CBD" w:rsidRPr="00CD109D" w:rsidRDefault="00F32CBD" w:rsidP="00EF6712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42" w:type="dxa"/>
            <w:vAlign w:val="center"/>
          </w:tcPr>
          <w:p w:rsidR="00F32CBD" w:rsidRPr="00CD109D" w:rsidRDefault="00F32CBD" w:rsidP="00EF6712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26" w:type="dxa"/>
            <w:vAlign w:val="center"/>
          </w:tcPr>
          <w:p w:rsidR="00F32CBD" w:rsidRPr="00CD109D" w:rsidRDefault="00F32CBD" w:rsidP="00EF6712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32CBD" w:rsidRPr="00CD109D" w:rsidTr="00EF6712">
        <w:trPr>
          <w:trHeight w:val="3516"/>
        </w:trPr>
        <w:tc>
          <w:tcPr>
            <w:tcW w:w="3510" w:type="dxa"/>
          </w:tcPr>
          <w:p w:rsidR="00F32CBD" w:rsidRPr="00980F35" w:rsidRDefault="00F32CBD" w:rsidP="00F32CBD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80F35">
              <w:rPr>
                <w:sz w:val="28"/>
                <w:szCs w:val="28"/>
              </w:rPr>
              <w:t xml:space="preserve">Мотивация. </w:t>
            </w:r>
          </w:p>
          <w:p w:rsidR="00F32CBD" w:rsidRPr="00770665" w:rsidRDefault="00F32CBD" w:rsidP="00EF671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предложений по знакомому признаку</w:t>
            </w:r>
          </w:p>
          <w:p w:rsidR="00F32CBD" w:rsidRDefault="00F32CBD" w:rsidP="00EF671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Заполните часть схемы</w:t>
            </w:r>
          </w:p>
          <w:p w:rsidR="00F32CBD" w:rsidRDefault="00F32CBD" w:rsidP="00EF6712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F32CBD" w:rsidRDefault="00F32CBD" w:rsidP="00EF671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 группу сложных предложений ещё на 2 группы</w:t>
            </w:r>
          </w:p>
          <w:p w:rsidR="00F32CBD" w:rsidRPr="00CD109D" w:rsidRDefault="00F32CBD" w:rsidP="00EF671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D109D">
              <w:rPr>
                <w:sz w:val="28"/>
                <w:szCs w:val="28"/>
                <w:u w:val="single"/>
              </w:rPr>
              <w:t>Задача:</w:t>
            </w:r>
            <w:r w:rsidRPr="00CD109D">
              <w:rPr>
                <w:sz w:val="28"/>
                <w:szCs w:val="28"/>
              </w:rPr>
              <w:t xml:space="preserve"> выход на цель деятельности</w:t>
            </w:r>
          </w:p>
        </w:tc>
        <w:tc>
          <w:tcPr>
            <w:tcW w:w="2127" w:type="dxa"/>
          </w:tcPr>
          <w:p w:rsidR="00F32CBD" w:rsidRPr="00CD109D" w:rsidRDefault="00F32CBD" w:rsidP="00EF6712">
            <w:pPr>
              <w:tabs>
                <w:tab w:val="left" w:pos="41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 схему, организует работу и оценивание</w:t>
            </w:r>
          </w:p>
        </w:tc>
        <w:tc>
          <w:tcPr>
            <w:tcW w:w="1842" w:type="dxa"/>
          </w:tcPr>
          <w:p w:rsidR="00F32CBD" w:rsidRDefault="00F32CBD" w:rsidP="00EF6712">
            <w:pPr>
              <w:tabs>
                <w:tab w:val="left" w:pos="3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 предложения на 2 группы по знакомым признакам</w:t>
            </w:r>
          </w:p>
          <w:p w:rsidR="00F32CBD" w:rsidRDefault="00F32CBD" w:rsidP="00EF6712">
            <w:pPr>
              <w:tabs>
                <w:tab w:val="left" w:pos="3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BD" w:rsidRDefault="00F32CBD" w:rsidP="00EF6712">
            <w:pPr>
              <w:tabs>
                <w:tab w:val="left" w:pos="3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по критериям</w:t>
            </w:r>
          </w:p>
          <w:p w:rsidR="00F32CBD" w:rsidRDefault="00F32CBD" w:rsidP="00EF6712">
            <w:pPr>
              <w:tabs>
                <w:tab w:val="left" w:pos="3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BD" w:rsidRPr="00CD109D" w:rsidRDefault="00F32CBD" w:rsidP="00EF6712">
            <w:p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2CBD" w:rsidRDefault="00F32CBD" w:rsidP="00EF6712">
            <w:pPr>
              <w:tabs>
                <w:tab w:val="left" w:pos="3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Выход на цель работы: </w:t>
            </w:r>
          </w:p>
          <w:p w:rsidR="00F32CBD" w:rsidRDefault="00F32CBD" w:rsidP="00EF6712">
            <w:pPr>
              <w:tabs>
                <w:tab w:val="left" w:pos="3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выбирать признаки и основания для классификации предложений</w:t>
            </w:r>
          </w:p>
          <w:p w:rsidR="00F32CBD" w:rsidRPr="00CD109D" w:rsidRDefault="00F32CBD" w:rsidP="00EF6712">
            <w:pPr>
              <w:tabs>
                <w:tab w:val="left" w:pos="3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CBD" w:rsidRPr="00CD109D" w:rsidTr="00EF6712">
        <w:trPr>
          <w:trHeight w:val="963"/>
        </w:trPr>
        <w:tc>
          <w:tcPr>
            <w:tcW w:w="3510" w:type="dxa"/>
          </w:tcPr>
          <w:p w:rsidR="00F32CBD" w:rsidRPr="00BE1E4D" w:rsidRDefault="00F32CBD" w:rsidP="00EF671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>2. Изучение материала по 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33 упр. 8  </w:t>
            </w:r>
            <w:r w:rsidRPr="00CD1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знаний об употреблении придаточных предложений времени с союзами </w:t>
            </w:r>
            <w:r w:rsidRPr="00BE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1E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wenn</w:t>
            </w:r>
            <w:proofErr w:type="spellEnd"/>
          </w:p>
        </w:tc>
        <w:tc>
          <w:tcPr>
            <w:tcW w:w="2127" w:type="dxa"/>
          </w:tcPr>
          <w:p w:rsidR="00F32CBD" w:rsidRPr="00CD109D" w:rsidRDefault="00F32CBD" w:rsidP="00EF6712">
            <w:pPr>
              <w:tabs>
                <w:tab w:val="left" w:pos="41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пояснения, отвечает на вопросы</w:t>
            </w: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32CBD" w:rsidRPr="00CD109D" w:rsidRDefault="00F32CBD" w:rsidP="00EF6712">
            <w:pPr>
              <w:tabs>
                <w:tab w:val="left" w:pos="3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упражнение </w:t>
            </w:r>
          </w:p>
        </w:tc>
        <w:tc>
          <w:tcPr>
            <w:tcW w:w="2126" w:type="dxa"/>
          </w:tcPr>
          <w:p w:rsidR="00F32CBD" w:rsidRPr="00CD109D" w:rsidRDefault="00F32CBD" w:rsidP="00EF6712">
            <w:pPr>
              <w:tabs>
                <w:tab w:val="left" w:pos="3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Узнали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значении союзов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E1E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wenn</w:t>
            </w:r>
            <w:proofErr w:type="spellEnd"/>
          </w:p>
        </w:tc>
      </w:tr>
      <w:tr w:rsidR="00F32CBD" w:rsidRPr="00CD109D" w:rsidTr="00EF6712">
        <w:tc>
          <w:tcPr>
            <w:tcW w:w="3510" w:type="dxa"/>
          </w:tcPr>
          <w:p w:rsidR="00F32CBD" w:rsidRPr="00CD109D" w:rsidRDefault="00F32CBD" w:rsidP="00EF6712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Заполнение схемы  классификации</w:t>
            </w: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CBD" w:rsidRPr="00CD109D" w:rsidRDefault="00F32CBD" w:rsidP="00EF6712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32CBD" w:rsidRPr="00CD109D" w:rsidRDefault="00F32CBD" w:rsidP="00EF6712">
            <w:pPr>
              <w:tabs>
                <w:tab w:val="left" w:pos="414"/>
              </w:tabs>
              <w:ind w:left="-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</w:t>
            </w: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42" w:type="dxa"/>
          </w:tcPr>
          <w:p w:rsidR="00F32CBD" w:rsidRPr="00CD109D" w:rsidRDefault="00F32CBD" w:rsidP="00EF6712">
            <w:pPr>
              <w:tabs>
                <w:tab w:val="left" w:pos="405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  <w:tc>
          <w:tcPr>
            <w:tcW w:w="2126" w:type="dxa"/>
          </w:tcPr>
          <w:p w:rsidR="00F32CBD" w:rsidRPr="00CD109D" w:rsidRDefault="00F32CBD" w:rsidP="00EF6712">
            <w:pPr>
              <w:tabs>
                <w:tab w:val="left" w:pos="34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предложения по значению союза</w:t>
            </w:r>
          </w:p>
        </w:tc>
      </w:tr>
      <w:tr w:rsidR="00F32CBD" w:rsidRPr="00CD109D" w:rsidTr="00EF6712">
        <w:tc>
          <w:tcPr>
            <w:tcW w:w="3510" w:type="dxa"/>
          </w:tcPr>
          <w:p w:rsidR="00F32CBD" w:rsidRPr="00CD109D" w:rsidRDefault="00F32CBD" w:rsidP="00EF6712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>4. Проверка выполнения задания</w:t>
            </w:r>
          </w:p>
          <w:p w:rsidR="00F32CBD" w:rsidRPr="00CD109D" w:rsidRDefault="00F32CBD" w:rsidP="00EF6712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  оценка  умения </w:t>
            </w:r>
          </w:p>
        </w:tc>
        <w:tc>
          <w:tcPr>
            <w:tcW w:w="2127" w:type="dxa"/>
          </w:tcPr>
          <w:p w:rsidR="00F32CBD" w:rsidRPr="00CD109D" w:rsidRDefault="00F32CBD" w:rsidP="00EF6712">
            <w:pPr>
              <w:tabs>
                <w:tab w:val="left" w:pos="414"/>
              </w:tabs>
              <w:ind w:left="-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>Выдает эталон, организует обсуждение результатов</w:t>
            </w:r>
          </w:p>
        </w:tc>
        <w:tc>
          <w:tcPr>
            <w:tcW w:w="1842" w:type="dxa"/>
          </w:tcPr>
          <w:p w:rsidR="00F32CBD" w:rsidRPr="00CD109D" w:rsidRDefault="00F32CBD" w:rsidP="00EF6712">
            <w:pPr>
              <w:tabs>
                <w:tab w:val="left" w:pos="405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>Оценка по критериям</w:t>
            </w:r>
          </w:p>
        </w:tc>
        <w:tc>
          <w:tcPr>
            <w:tcW w:w="2126" w:type="dxa"/>
          </w:tcPr>
          <w:p w:rsidR="00F32CBD" w:rsidRPr="00CD109D" w:rsidRDefault="00F32CBD" w:rsidP="00EF6712">
            <w:pPr>
              <w:tabs>
                <w:tab w:val="left" w:pos="34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>Оценка умения</w:t>
            </w:r>
          </w:p>
          <w:p w:rsidR="00F32CBD" w:rsidRPr="00CD109D" w:rsidRDefault="00F32CBD" w:rsidP="00EF6712">
            <w:pPr>
              <w:tabs>
                <w:tab w:val="left" w:pos="34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CBD" w:rsidRPr="00CD109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CB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09D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F32CB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5F63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</w:t>
      </w:r>
    </w:p>
    <w:p w:rsidR="00F32CB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Wissen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Baron von Munchhausen?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Reisegeschichte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&lt;&lt;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Munchhausen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Russland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&gt;&gt;</w:t>
      </w:r>
    </w:p>
    <w:p w:rsidR="00F32CB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beruhmte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Baron von Munchhausen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waren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Russland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Winter war. Munchhausen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Pferde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weil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Pferde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liebte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2CB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Baron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Russland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lag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ganze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dunkel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Munchhausen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wusste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weiter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beschloss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ubernachten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band sein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Pferd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irgendeinem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verschneiten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Stock an,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schlief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2CBD" w:rsidRPr="009D3CC6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Nachdem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Baron am Morgen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erwacht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entdeckte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Hof lag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gab. Sein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Pferd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war gar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 und Munchhausen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Nachdem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Munchhausen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Pferd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Kirchturm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entdeckt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hatte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seine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Pistole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schuss auf den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Zugel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Pferd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glucklich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auf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Munchhausen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weiter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2CBD" w:rsidRPr="005F630B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9579D31" wp14:editId="11363566">
            <wp:extent cx="3274828" cy="1999369"/>
            <wp:effectExtent l="0" t="0" r="190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592" t="39319" r="33339" b="24768"/>
                    <a:stretch/>
                  </pic:blipFill>
                  <pic:spPr bwMode="auto">
                    <a:xfrm>
                      <a:off x="0" y="0"/>
                      <a:ext cx="3280858" cy="200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CB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30B">
        <w:rPr>
          <w:rFonts w:ascii="Times New Roman" w:hAnsi="Times New Roman" w:cs="Times New Roman"/>
          <w:b/>
          <w:sz w:val="28"/>
          <w:szCs w:val="28"/>
        </w:rPr>
        <w:t>Этап 2</w:t>
      </w:r>
    </w:p>
    <w:p w:rsidR="00F32CBD" w:rsidRPr="005F630B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теории: у</w:t>
      </w:r>
      <w:r w:rsidRPr="005F630B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жнение в учебнике</w:t>
      </w:r>
    </w:p>
    <w:p w:rsidR="00F32CBD" w:rsidRPr="009E178C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30B">
        <w:rPr>
          <w:rFonts w:ascii="Times New Roman" w:hAnsi="Times New Roman" w:cs="Times New Roman"/>
          <w:b/>
          <w:sz w:val="28"/>
          <w:szCs w:val="28"/>
        </w:rPr>
        <w:t>Этап</w:t>
      </w:r>
      <w:r w:rsidRPr="009E178C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F32CBD" w:rsidRPr="007E5FB3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09D">
        <w:rPr>
          <w:rFonts w:ascii="Times New Roman" w:hAnsi="Times New Roman" w:cs="Times New Roman"/>
          <w:sz w:val="28"/>
          <w:szCs w:val="28"/>
        </w:rPr>
        <w:t>Техническое</w:t>
      </w:r>
      <w:r w:rsidRPr="007E5FB3">
        <w:rPr>
          <w:rFonts w:ascii="Times New Roman" w:hAnsi="Times New Roman" w:cs="Times New Roman"/>
          <w:sz w:val="28"/>
          <w:szCs w:val="28"/>
        </w:rPr>
        <w:t xml:space="preserve"> </w:t>
      </w:r>
      <w:r w:rsidRPr="00CD109D">
        <w:rPr>
          <w:rFonts w:ascii="Times New Roman" w:hAnsi="Times New Roman" w:cs="Times New Roman"/>
          <w:sz w:val="28"/>
          <w:szCs w:val="28"/>
        </w:rPr>
        <w:t>задание</w:t>
      </w:r>
      <w:r w:rsidRPr="007E5FB3">
        <w:rPr>
          <w:rFonts w:ascii="Times New Roman" w:hAnsi="Times New Roman" w:cs="Times New Roman"/>
          <w:sz w:val="28"/>
          <w:szCs w:val="28"/>
        </w:rPr>
        <w:t>:</w:t>
      </w:r>
    </w:p>
    <w:p w:rsidR="00F32CBD" w:rsidRPr="00CD109D" w:rsidRDefault="00F32CBD" w:rsidP="00F32C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раз рассмотрите предложения задания и проведите их классификацию по изученным признакам, определите основание</w:t>
      </w:r>
    </w:p>
    <w:p w:rsidR="00F32CBD" w:rsidRDefault="00F32CBD" w:rsidP="00F3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09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Время на выполнение задания -5 минут</w:t>
      </w:r>
      <w:r w:rsidRPr="00CD109D">
        <w:rPr>
          <w:rFonts w:ascii="Times New Roman" w:hAnsi="Times New Roman" w:cs="Times New Roman"/>
          <w:sz w:val="28"/>
          <w:szCs w:val="28"/>
        </w:rPr>
        <w:t>.</w:t>
      </w:r>
    </w:p>
    <w:p w:rsidR="00F32CB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CBD" w:rsidRPr="00584405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4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B404D" wp14:editId="2FCEB74B">
            <wp:extent cx="5241851" cy="2477386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0" b="11095"/>
                    <a:stretch/>
                  </pic:blipFill>
                  <pic:spPr bwMode="auto">
                    <a:xfrm>
                      <a:off x="0" y="0"/>
                      <a:ext cx="5236529" cy="247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CBD" w:rsidRPr="00584405" w:rsidRDefault="00F32CBD" w:rsidP="00F3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405">
        <w:rPr>
          <w:rFonts w:ascii="Times New Roman" w:hAnsi="Times New Roman" w:cs="Times New Roman"/>
          <w:sz w:val="28"/>
          <w:szCs w:val="28"/>
          <w:u w:val="single"/>
        </w:rPr>
        <w:t>Этап 4.</w:t>
      </w:r>
      <w:r w:rsidRPr="005844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2CB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09D">
        <w:rPr>
          <w:rFonts w:ascii="Times New Roman" w:hAnsi="Times New Roman" w:cs="Times New Roman"/>
          <w:sz w:val="28"/>
          <w:szCs w:val="28"/>
        </w:rPr>
        <w:t>Эталон ответа:</w:t>
      </w:r>
    </w:p>
    <w:p w:rsidR="00F32CB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5A929D" wp14:editId="35B746C2">
            <wp:extent cx="5720316" cy="3558786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3" b="6311"/>
                    <a:stretch/>
                  </pic:blipFill>
                  <pic:spPr bwMode="auto">
                    <a:xfrm>
                      <a:off x="0" y="0"/>
                      <a:ext cx="5728317" cy="356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CBD" w:rsidRPr="00CD109D" w:rsidRDefault="00F32CBD" w:rsidP="00F32C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оценивания: схема</w:t>
      </w:r>
    </w:p>
    <w:p w:rsidR="00F32CBD" w:rsidRPr="00B833F0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3F0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3"/>
        <w:tblW w:w="9606" w:type="dxa"/>
        <w:tblInd w:w="250" w:type="dxa"/>
        <w:tblLook w:val="04A0" w:firstRow="1" w:lastRow="0" w:firstColumn="1" w:lastColumn="0" w:noHBand="0" w:noVBand="1"/>
      </w:tblPr>
      <w:tblGrid>
        <w:gridCol w:w="6379"/>
        <w:gridCol w:w="3227"/>
      </w:tblGrid>
      <w:tr w:rsidR="00F32CBD" w:rsidRPr="00CD109D" w:rsidTr="00EF6712">
        <w:trPr>
          <w:trHeight w:val="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32CBD" w:rsidRPr="00CD109D" w:rsidTr="00EF67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 оснований</w:t>
            </w: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уровню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F32CBD" w:rsidRPr="00CD109D" w:rsidTr="00EF6712">
        <w:trPr>
          <w:trHeight w:val="3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название группы</w:t>
            </w: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уровню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109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2CBD" w:rsidRPr="00CD109D" w:rsidTr="00EF6712">
        <w:trPr>
          <w:trHeight w:val="3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примеры в группе каждого уровня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F32CBD" w:rsidRPr="00CD109D" w:rsidTr="00EF67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CBD" w:rsidRPr="00CD109D" w:rsidTr="00EF671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D" w:rsidRPr="00CD109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 признаки каждой группы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D" w:rsidRDefault="00F32CBD" w:rsidP="00EF6712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</w:tbl>
    <w:p w:rsidR="00F32CBD" w:rsidRPr="00CD109D" w:rsidRDefault="00F32CBD" w:rsidP="00F32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40D" w:rsidRDefault="000D340D"/>
    <w:sectPr w:rsidR="000D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6D58"/>
    <w:multiLevelType w:val="hybridMultilevel"/>
    <w:tmpl w:val="58A40BAE"/>
    <w:lvl w:ilvl="0" w:tplc="EF1CC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0D"/>
    <w:rsid w:val="000D340D"/>
    <w:rsid w:val="00F32CBD"/>
    <w:rsid w:val="00F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C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32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C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32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МП2</dc:creator>
  <cp:keywords/>
  <dc:description/>
  <cp:lastModifiedBy>МП2</cp:lastModifiedBy>
  <cp:revision>2</cp:revision>
  <dcterms:created xsi:type="dcterms:W3CDTF">2019-12-05T08:44:00Z</dcterms:created>
  <dcterms:modified xsi:type="dcterms:W3CDTF">2019-12-05T08:50:00Z</dcterms:modified>
</cp:coreProperties>
</file>