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28" w:rsidRPr="00A06542" w:rsidRDefault="00946128" w:rsidP="009461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 «Чудеса  Пермского края»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Название программы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>: «Чудеса Пермского края»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(историко-географическое краеведение)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 программы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>: Омельченко Ольга Анатольевна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реализации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>: октябрь- май 2012-2013 учебный год</w:t>
      </w: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 воспитанников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>: 11 – 12 лет</w:t>
      </w:r>
    </w:p>
    <w:p w:rsidR="00946128" w:rsidRPr="00A06542" w:rsidRDefault="00946128" w:rsidP="009461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46128" w:rsidRPr="00A06542" w:rsidRDefault="00946128" w:rsidP="00946128">
      <w:pPr>
        <w:pStyle w:val="a5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A06542">
        <w:rPr>
          <w:rFonts w:ascii="Times New Roman" w:hAnsi="Times New Roman" w:cs="Times New Roman"/>
          <w:sz w:val="24"/>
          <w:szCs w:val="24"/>
        </w:rPr>
        <w:t xml:space="preserve">Образовательная программа «Мой Пермский край» </w:t>
      </w:r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является частью </w:t>
      </w:r>
      <w:proofErr w:type="spellStart"/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апробационной</w:t>
      </w:r>
      <w:proofErr w:type="spellEnd"/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деятельности краевой площадки МАОУ Гимназия «Территориальное оценивание уровней гражданственности учащихся 5-6 классов МАОУ Гимназия </w:t>
      </w:r>
      <w:proofErr w:type="gramStart"/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. Нытвы»</w:t>
      </w:r>
      <w:r w:rsidRPr="00A06542">
        <w:rPr>
          <w:rFonts w:ascii="Times New Roman" w:hAnsi="Times New Roman" w:cs="Times New Roman"/>
          <w:sz w:val="24"/>
          <w:szCs w:val="24"/>
        </w:rPr>
        <w:t xml:space="preserve">, </w:t>
      </w:r>
      <w:r w:rsidRPr="00A06542">
        <w:rPr>
          <w:rFonts w:ascii="Times New Roman" w:hAnsi="Times New Roman" w:cs="Times New Roman"/>
          <w:bCs/>
          <w:sz w:val="24"/>
          <w:szCs w:val="24"/>
        </w:rPr>
        <w:t xml:space="preserve">целью которой является  </w:t>
      </w:r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формирование российской идентичности шестиклассников МАОУ Гимназия через осознания себя гражданами Пермского края. </w:t>
      </w:r>
      <w:r w:rsidRPr="00A06542">
        <w:rPr>
          <w:rFonts w:ascii="Times New Roman" w:hAnsi="Times New Roman" w:cs="Times New Roman"/>
          <w:sz w:val="24"/>
          <w:szCs w:val="24"/>
        </w:rPr>
        <w:t xml:space="preserve">Программа рассчитана на 13 часов внеурочной деятельности. Она реализуется учащимися 6А класса МОУ Гимназия и адресована как детям, так и взрослым </w:t>
      </w:r>
      <w:proofErr w:type="gramStart"/>
      <w:r w:rsidRPr="00A06542">
        <w:rPr>
          <w:rStyle w:val="a6"/>
          <w:rFonts w:ascii="Times New Roman" w:hAnsi="Times New Roman" w:cs="Times New Roman"/>
          <w:sz w:val="24"/>
          <w:szCs w:val="24"/>
        </w:rPr>
        <w:t>г</w:t>
      </w:r>
      <w:proofErr w:type="gramEnd"/>
      <w:r w:rsidRPr="00A06542">
        <w:rPr>
          <w:rStyle w:val="a6"/>
          <w:rFonts w:ascii="Times New Roman" w:hAnsi="Times New Roman" w:cs="Times New Roman"/>
          <w:sz w:val="24"/>
          <w:szCs w:val="24"/>
        </w:rPr>
        <w:t xml:space="preserve">. Нытва. 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     Эффективным средством формирования гражданского и патриотического сознания юных граждан в общественную жизнь является краеведческая деятельность. Историко-географическое краеведение является той областью социально-естественных знаний, которые оказывают действенное влияние на формирование мировоззрения, чувств, убеждений подростков. Оно раскрывает воспитанникам связи родного города с Родиной, почувствовать причастность к ней каждой семьи и признать своим долгом, честью стать достойным наследником лучших традиций родного края.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       Историко-географическое краеведение в системе образования формирует у школьников качества, необходимые им как в учёбе, так и во многих областях деятельности. Написание исследовательской работы, подготовка экскурсии даёт возможность детям научиться </w:t>
      </w:r>
      <w:proofErr w:type="gramStart"/>
      <w:r w:rsidRPr="00A06542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 мыслить, находить и решать проблемы.  Участие в викторинах и играх является формой социальной практики, формирует навыки совместной творческой работы, взаимоотношений в команде.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>Актуальность программы «Мой Пермский край» определяется тем, что она является эффективным средством формирования духовно-нравственной личности и гражданской идентификации подростков, как граждан России, ставшей в последнее время одной из  приоритетных  задач общества и государства.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страны. </w:t>
      </w: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        Историко-географическое краеведение способствует познанию окружающего мира, воспитанию у детей коллективистических качеств, развитию интеллектуальной деятельности. У подростков формируются чувство любви к малой Родине, эмоционально-положительное отношение к тем местам, где они родились и живут, развивается умение видеть и понимать красоту окружающей жизни, желание узнать больше об особенностях своего края, его культуры, истории.</w:t>
      </w:r>
    </w:p>
    <w:p w:rsidR="00946128" w:rsidRPr="00A06542" w:rsidRDefault="00946128" w:rsidP="0094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Поисково-исследовательский принцип в организации краеведческой работы предполагает вооружение воспитанников элементарными приемами научного исследования, привитие им умений и навыков самостоятельного приобретения знаний, повышение познавательной 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активности и развития творческих способностей.</w:t>
      </w:r>
      <w:r w:rsidRPr="00A06542">
        <w:rPr>
          <w:rFonts w:ascii="Times New Roman" w:hAnsi="Times New Roman" w:cs="Times New Roman"/>
          <w:sz w:val="24"/>
          <w:szCs w:val="24"/>
        </w:rPr>
        <w:t xml:space="preserve"> Мы надеемся, что подобная деятельность поможет ребёнку развиться самому и изменить к лучшему общество.</w:t>
      </w:r>
    </w:p>
    <w:p w:rsidR="00946128" w:rsidRPr="00A06542" w:rsidRDefault="00946128" w:rsidP="0094612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946128" w:rsidRPr="00A06542" w:rsidRDefault="00946128" w:rsidP="0094612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Изучить социально- культурные, природные уникумы </w:t>
      </w:r>
      <w:proofErr w:type="spellStart"/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Прикамья</w:t>
      </w:r>
      <w:proofErr w:type="spellEnd"/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46128" w:rsidRPr="00A06542" w:rsidRDefault="00946128" w:rsidP="0094612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2. Через систему социальных практик познакомиться с достопримечательностями города Нытва.</w:t>
      </w:r>
    </w:p>
    <w:p w:rsidR="00946128" w:rsidRPr="00A06542" w:rsidRDefault="00946128" w:rsidP="0094612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Составить буклет «Чудеса </w:t>
      </w:r>
      <w:proofErr w:type="spellStart"/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Прикамья</w:t>
      </w:r>
      <w:proofErr w:type="spellEnd"/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>Она предполагает два уровня деятельности: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654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A06542">
        <w:rPr>
          <w:rFonts w:ascii="Times New Roman" w:hAnsi="Times New Roman" w:cs="Times New Roman"/>
          <w:sz w:val="24"/>
          <w:szCs w:val="24"/>
          <w:lang w:eastAsia="ru-RU"/>
        </w:rPr>
        <w:t>Знаниевый</w:t>
      </w:r>
      <w:proofErr w:type="spellEnd"/>
      <w:proofErr w:type="gramEnd"/>
      <w:r w:rsidRPr="00A065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6542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065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6128" w:rsidRPr="00A06542" w:rsidRDefault="00946128" w:rsidP="009461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6128" w:rsidRPr="00A06542" w:rsidRDefault="00946128" w:rsidP="009461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bCs/>
          <w:sz w:val="24"/>
          <w:szCs w:val="24"/>
          <w:lang w:eastAsia="ru-RU"/>
        </w:rPr>
        <w:t>Сформированная идентичность шестиклассников как жителей Пермского края;</w:t>
      </w:r>
      <w:r w:rsidRPr="00A065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6128" w:rsidRPr="00A06542" w:rsidRDefault="00946128" w:rsidP="009461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>Владение  знаниями об истории и географии города Пермь;</w:t>
      </w:r>
    </w:p>
    <w:p w:rsidR="00946128" w:rsidRPr="00A06542" w:rsidRDefault="00946128" w:rsidP="009461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>Приобретение навыков в работе со справочной литературой, СМИ, библиотечными материалами;</w:t>
      </w:r>
    </w:p>
    <w:p w:rsidR="00946128" w:rsidRPr="00A06542" w:rsidRDefault="00946128" w:rsidP="009461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>Потребность в познании природы, культуры родного края;</w:t>
      </w:r>
    </w:p>
    <w:p w:rsidR="00946128" w:rsidRPr="00A06542" w:rsidRDefault="00946128" w:rsidP="009461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  <w:lang w:eastAsia="ru-RU"/>
        </w:rPr>
        <w:t>Гуманное отношение ко всему окружающему, уважение и бережное отношение к историческому наследию предшествующих поколений.</w:t>
      </w:r>
    </w:p>
    <w:p w:rsidR="00946128" w:rsidRPr="00A06542" w:rsidRDefault="00946128" w:rsidP="009461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</w:rPr>
        <w:t>Развитие у детей стабильного интереса к познанию своего края, воспитание экологической культуры.</w:t>
      </w:r>
    </w:p>
    <w:p w:rsidR="00946128" w:rsidRPr="00A06542" w:rsidRDefault="00946128" w:rsidP="009461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946128" w:rsidRPr="00A06542" w:rsidRDefault="00946128" w:rsidP="009461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Ind w:w="-789" w:type="dxa"/>
        <w:tblBorders>
          <w:top w:val="outset" w:sz="6" w:space="0" w:color="009966"/>
          <w:left w:val="outset" w:sz="6" w:space="0" w:color="009966"/>
          <w:bottom w:val="outset" w:sz="6" w:space="0" w:color="009966"/>
          <w:right w:val="outset" w:sz="6" w:space="0" w:color="009966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865"/>
        <w:gridCol w:w="9035"/>
      </w:tblGrid>
      <w:tr w:rsidR="00946128" w:rsidRPr="00A06542" w:rsidTr="00F25A1B">
        <w:trPr>
          <w:tblCellSpacing w:w="0" w:type="dxa"/>
          <w:jc w:val="center"/>
        </w:trPr>
        <w:tc>
          <w:tcPr>
            <w:tcW w:w="1968" w:type="pct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hideMark/>
          </w:tcPr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программы </w:t>
            </w:r>
          </w:p>
        </w:tc>
        <w:tc>
          <w:tcPr>
            <w:tcW w:w="3032" w:type="pct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hideMark/>
          </w:tcPr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"Мой Пермский край" </w:t>
            </w:r>
          </w:p>
        </w:tc>
      </w:tr>
      <w:tr w:rsidR="00946128" w:rsidRPr="00A06542" w:rsidTr="00F25A1B">
        <w:trPr>
          <w:tblCellSpacing w:w="0" w:type="dxa"/>
          <w:jc w:val="center"/>
        </w:trPr>
        <w:tc>
          <w:tcPr>
            <w:tcW w:w="1968" w:type="pct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hideMark/>
          </w:tcPr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2. Основания для разработки программы </w:t>
            </w:r>
          </w:p>
        </w:tc>
        <w:tc>
          <w:tcPr>
            <w:tcW w:w="0" w:type="auto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hideMark/>
          </w:tcPr>
          <w:p w:rsidR="00946128" w:rsidRPr="00A06542" w:rsidRDefault="00946128" w:rsidP="00F25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является частью </w:t>
            </w:r>
            <w:proofErr w:type="spellStart"/>
            <w:r w:rsidRPr="00A065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A065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краевой площадки МАОУ Гимназия «Территориальное оценивание уровней гражданственности учащихся 5-6 классов МАОУ Гимназия </w:t>
            </w:r>
            <w:proofErr w:type="gramStart"/>
            <w:r w:rsidRPr="00A065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A065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Нытвы»</w:t>
            </w:r>
          </w:p>
        </w:tc>
      </w:tr>
      <w:tr w:rsidR="00946128" w:rsidRPr="00A06542" w:rsidTr="00F25A1B">
        <w:trPr>
          <w:tblCellSpacing w:w="0" w:type="dxa"/>
          <w:jc w:val="center"/>
        </w:trPr>
        <w:tc>
          <w:tcPr>
            <w:tcW w:w="1968" w:type="pct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hideMark/>
          </w:tcPr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3. Цель и з</w:t>
            </w:r>
            <w:r w:rsidRPr="00A065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адачи:</w:t>
            </w:r>
          </w:p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hideMark/>
          </w:tcPr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российской идентичности шестиклассников МАОУ Гимназия через осознания себя гражданами Пермского края. </w:t>
            </w:r>
          </w:p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Изучить социально- культурные, природные уникумы 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Через систему социальных практик познакомиться с достопримечательностями города Нытва.</w:t>
            </w:r>
          </w:p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Составить буклет «Чудеса 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4. Развитие у детей стабильного интереса к познанию своего края, воспитание экологической культуры.</w:t>
            </w:r>
          </w:p>
        </w:tc>
      </w:tr>
      <w:tr w:rsidR="00946128" w:rsidRPr="00A06542" w:rsidTr="00F25A1B">
        <w:trPr>
          <w:tblCellSpacing w:w="0" w:type="dxa"/>
          <w:jc w:val="center"/>
        </w:trPr>
        <w:tc>
          <w:tcPr>
            <w:tcW w:w="1968" w:type="pct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hideMark/>
          </w:tcPr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Ожидаемые конечные результаты реализации программы </w:t>
            </w:r>
          </w:p>
        </w:tc>
        <w:tc>
          <w:tcPr>
            <w:tcW w:w="0" w:type="auto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hideMark/>
          </w:tcPr>
          <w:p w:rsidR="00946128" w:rsidRPr="00A06542" w:rsidRDefault="00946128" w:rsidP="00F2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необходимых компетентностей для успешной самореализации в современном обществе,  воспитание патриотических чувств, бережного отношения к природному и культурному наследию родного края. </w:t>
            </w:r>
          </w:p>
        </w:tc>
      </w:tr>
    </w:tbl>
    <w:p w:rsidR="00946128" w:rsidRPr="00A06542" w:rsidRDefault="00946128" w:rsidP="00946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6128" w:rsidRPr="00A06542" w:rsidRDefault="00946128" w:rsidP="00946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15022" w:type="dxa"/>
        <w:tblLayout w:type="fixed"/>
        <w:tblLook w:val="04A0"/>
      </w:tblPr>
      <w:tblGrid>
        <w:gridCol w:w="4219"/>
        <w:gridCol w:w="3402"/>
        <w:gridCol w:w="7401"/>
      </w:tblGrid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1. Классный час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 «Я живу в 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творческих мини-групп для изучения историко-культурных объектов Пермского края. </w:t>
            </w:r>
          </w:p>
          <w:p w:rsidR="00946128" w:rsidRPr="00A06542" w:rsidRDefault="00946128" w:rsidP="00F25A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видео фильмов о Пермском крае, Урале. 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Поиск и изучение литературы </w:t>
            </w: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выбранным темам.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3. Экскурсия в музей ОАО «Нытва»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Составление эссе</w:t>
            </w: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4. Экскурсия в музеи г</w:t>
            </w: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ермь. 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5. Игра - путешествие «Люблю тебя, мой край родной!»   для учащихся 2-6 классов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1. умение ребёнка вступать в контакт с детьми младшего возраста;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2. умение работать в команде.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Организаторские: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1. умение подготавливать и проводить мероприятие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умение договариваться, вступать в деловые контакты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Морально-этические: 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1. уважение к старшим;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2. принятие других</w:t>
            </w: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Обзорная экскурсия «Пермь историческая»</w:t>
            </w: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Усьвенские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столбы</w:t>
            </w: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  <w:vMerge w:val="restart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8.Молебский треугольник</w:t>
            </w: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  <w:vMerge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9.Нытвенский завод, пруд - </w:t>
            </w: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старейшие</w:t>
            </w:r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на Урале</w:t>
            </w: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  <w:vMerge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10.Ординские пещеры</w:t>
            </w: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  <w:vMerge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11.Музей ложки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г. Нытва</w:t>
            </w:r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  <w:vMerge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Одигитриевская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церковь с. 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Шерья</w:t>
            </w:r>
            <w:proofErr w:type="spellEnd"/>
          </w:p>
        </w:tc>
        <w:tc>
          <w:tcPr>
            <w:tcW w:w="3402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 об изученных объектах.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1. 100 % подготовят сравнительный текст. 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2. 30% учеников продемонстрируют навык первичного знакомства на высоком уровне.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Успешная коммуникация учащихся с младшими и старшими школьниками.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2. Положительное (толерантное) отношение детей к инвалидам.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3. Готовность детей к оказанию помощи людям с ограниченными возможностями</w:t>
            </w: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28" w:rsidRPr="00A06542" w:rsidTr="00F25A1B">
        <w:tc>
          <w:tcPr>
            <w:tcW w:w="4219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13. Нытва- часть Пермского края</w:t>
            </w:r>
          </w:p>
        </w:tc>
        <w:tc>
          <w:tcPr>
            <w:tcW w:w="3402" w:type="dxa"/>
          </w:tcPr>
          <w:p w:rsidR="00946128" w:rsidRPr="00A06542" w:rsidRDefault="00946128" w:rsidP="0094612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На основе изучения и поиска информации о достопримечательностях родного города создание буклета «7 чудес Нытвы»</w:t>
            </w:r>
          </w:p>
        </w:tc>
        <w:tc>
          <w:tcPr>
            <w:tcW w:w="7401" w:type="dxa"/>
          </w:tcPr>
          <w:p w:rsidR="00946128" w:rsidRPr="00A06542" w:rsidRDefault="00946128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E7A" w:rsidRDefault="00D12E7A"/>
    <w:sectPr w:rsidR="00D12E7A" w:rsidSect="009461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33A5"/>
    <w:multiLevelType w:val="hybridMultilevel"/>
    <w:tmpl w:val="990CEB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128"/>
    <w:rsid w:val="00946128"/>
    <w:rsid w:val="00D12E7A"/>
    <w:rsid w:val="00EA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46128"/>
    <w:pPr>
      <w:spacing w:after="0" w:line="240" w:lineRule="auto"/>
      <w:ind w:left="284" w:right="-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46128"/>
    <w:pPr>
      <w:spacing w:after="0" w:line="240" w:lineRule="auto"/>
    </w:pPr>
  </w:style>
  <w:style w:type="character" w:styleId="a6">
    <w:name w:val="Strong"/>
    <w:uiPriority w:val="22"/>
    <w:qFormat/>
    <w:rsid w:val="00946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дир1</dc:creator>
  <cp:keywords/>
  <dc:description/>
  <cp:lastModifiedBy>Зам дир1</cp:lastModifiedBy>
  <cp:revision>1</cp:revision>
  <dcterms:created xsi:type="dcterms:W3CDTF">2014-11-20T12:25:00Z</dcterms:created>
  <dcterms:modified xsi:type="dcterms:W3CDTF">2014-11-20T12:26:00Z</dcterms:modified>
</cp:coreProperties>
</file>