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A9" w:rsidRDefault="009D62A9" w:rsidP="00E52EE8">
      <w:pPr>
        <w:ind w:firstLine="284"/>
        <w:rPr>
          <w:rFonts w:ascii="Times New Roman" w:hAnsi="Times New Roman" w:cs="Times New Roman"/>
        </w:rPr>
      </w:pPr>
    </w:p>
    <w:p w:rsidR="00E52EE8" w:rsidRDefault="00E52EE8" w:rsidP="00E5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BC">
        <w:rPr>
          <w:rFonts w:ascii="Times New Roman" w:hAnsi="Times New Roman" w:cs="Times New Roman"/>
          <w:b/>
          <w:sz w:val="28"/>
          <w:szCs w:val="28"/>
        </w:rPr>
        <w:t>Диагностическая карта для внешней оценки</w:t>
      </w:r>
    </w:p>
    <w:p w:rsidR="00E52EE8" w:rsidRDefault="00E52EE8" w:rsidP="006E7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освоения социально-коммуникативных умений</w:t>
      </w:r>
    </w:p>
    <w:p w:rsidR="006E77D5" w:rsidRDefault="006E77D5" w:rsidP="00E5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«Школа ведущего»</w:t>
      </w:r>
    </w:p>
    <w:p w:rsidR="00E52EE8" w:rsidRDefault="009E6B0B" w:rsidP="00D558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B0B">
        <w:rPr>
          <w:rFonts w:ascii="Times New Roman" w:hAnsi="Times New Roman" w:cs="Times New Roman"/>
          <w:sz w:val="28"/>
          <w:szCs w:val="28"/>
        </w:rPr>
        <w:t>В соответствии с замыслом проекта диагностическая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77">
        <w:rPr>
          <w:rFonts w:ascii="Times New Roman" w:hAnsi="Times New Roman" w:cs="Times New Roman"/>
          <w:sz w:val="28"/>
          <w:szCs w:val="28"/>
        </w:rPr>
        <w:t>используется для выявления у учащихся развития умений:</w:t>
      </w:r>
    </w:p>
    <w:p w:rsidR="00D55877" w:rsidRPr="00D55877" w:rsidRDefault="00D55877" w:rsidP="00D558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5877">
        <w:rPr>
          <w:rFonts w:ascii="Times New Roman" w:hAnsi="Times New Roman"/>
          <w:sz w:val="28"/>
          <w:szCs w:val="28"/>
        </w:rPr>
        <w:t xml:space="preserve">- </w:t>
      </w:r>
      <w:r w:rsidRPr="00D55877">
        <w:rPr>
          <w:rFonts w:ascii="Times New Roman" w:eastAsia="Times New Roman" w:hAnsi="Times New Roman" w:cs="Times New Roman"/>
          <w:sz w:val="28"/>
          <w:szCs w:val="28"/>
        </w:rPr>
        <w:t>логично и связно строить речевое высказывание в процессе общения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5877" w:rsidRPr="00D55877" w:rsidRDefault="00D55877" w:rsidP="00D558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877">
        <w:rPr>
          <w:rFonts w:ascii="Times New Roman" w:eastAsia="Times New Roman" w:hAnsi="Times New Roman" w:cs="Times New Roman"/>
          <w:sz w:val="28"/>
          <w:szCs w:val="28"/>
        </w:rPr>
        <w:t>- удерживать внимание аудитории.</w:t>
      </w:r>
    </w:p>
    <w:p w:rsidR="00D55877" w:rsidRPr="009E6B0B" w:rsidRDefault="00D55877" w:rsidP="00E52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карта заполняется экспертами на заключительном этапе практикумов. В роли экспертов выступают социальные партнеры, педагоги, а также сами учащиеся могут оценивать результаты проб товарищей.</w:t>
      </w:r>
      <w:r w:rsidR="002520B3">
        <w:rPr>
          <w:rFonts w:ascii="Times New Roman" w:hAnsi="Times New Roman" w:cs="Times New Roman"/>
          <w:sz w:val="28"/>
          <w:szCs w:val="28"/>
        </w:rPr>
        <w:t xml:space="preserve"> Обсуждение результатов проходит после каждого практикума на итоговом занятии. По завершении программы на основе данных диагностических карт всех практикумов составляется сводная ведомость освоения социально-коммуникативных умений участниками проекта.</w:t>
      </w:r>
    </w:p>
    <w:p w:rsidR="009D62A9" w:rsidRDefault="00DD7475" w:rsidP="00DD74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475">
        <w:rPr>
          <w:rFonts w:ascii="Times New Roman" w:hAnsi="Times New Roman" w:cs="Times New Roman"/>
          <w:sz w:val="28"/>
          <w:szCs w:val="28"/>
        </w:rPr>
        <w:t>Процедура оценки:</w:t>
      </w:r>
    </w:p>
    <w:p w:rsidR="00AB423D" w:rsidRDefault="00AB423D" w:rsidP="00AB4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1.Диагностическая карта заполняется на каждый практикум.</w:t>
      </w:r>
    </w:p>
    <w:p w:rsidR="00AB423D" w:rsidRDefault="00AB423D" w:rsidP="00AB4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ходе практикума эксперт наблюдает за деятельностью участников, оценивает каждого участника по показателям оценки.</w:t>
      </w:r>
    </w:p>
    <w:p w:rsidR="007F2D7E" w:rsidRDefault="007F2D7E" w:rsidP="00AB4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завершении практикума подсчитывается количество баллов по каждому частнику.</w:t>
      </w:r>
    </w:p>
    <w:p w:rsidR="007F2D7E" w:rsidRDefault="007F2D7E" w:rsidP="00AB4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итоговом занятии эксперты сообщают неперсонифициорованные результаты оценки, указывают типичные затруднения, отмечают положительные результаты, ставят задачи на следующий этап.</w:t>
      </w:r>
    </w:p>
    <w:p w:rsidR="00DD7475" w:rsidRPr="00DD7475" w:rsidRDefault="00DD7475" w:rsidP="00DD74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A9" w:rsidRDefault="009D62A9">
      <w:pPr>
        <w:rPr>
          <w:rFonts w:ascii="Times New Roman" w:hAnsi="Times New Roman" w:cs="Times New Roman"/>
        </w:rPr>
      </w:pPr>
    </w:p>
    <w:p w:rsidR="009D62A9" w:rsidRDefault="009D62A9">
      <w:pPr>
        <w:rPr>
          <w:rFonts w:ascii="Times New Roman" w:hAnsi="Times New Roman" w:cs="Times New Roman"/>
        </w:rPr>
      </w:pPr>
    </w:p>
    <w:p w:rsidR="009D62A9" w:rsidRDefault="009D62A9">
      <w:pPr>
        <w:rPr>
          <w:rFonts w:ascii="Times New Roman" w:hAnsi="Times New Roman" w:cs="Times New Roman"/>
        </w:rPr>
      </w:pPr>
    </w:p>
    <w:p w:rsidR="009D62A9" w:rsidRPr="00E52EE8" w:rsidRDefault="009D62A9" w:rsidP="00E52EE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9D62A9" w:rsidRPr="00E52EE8" w:rsidSect="00E52EE8">
          <w:pgSz w:w="11906" w:h="16838"/>
          <w:pgMar w:top="395" w:right="849" w:bottom="1134" w:left="1418" w:header="708" w:footer="708" w:gutter="0"/>
          <w:cols w:space="708"/>
          <w:docGrid w:linePitch="360"/>
        </w:sectPr>
      </w:pPr>
    </w:p>
    <w:p w:rsidR="009D62A9" w:rsidRPr="00A050BC" w:rsidRDefault="009D62A9" w:rsidP="009D6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BC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 для внешней оценки</w:t>
      </w:r>
    </w:p>
    <w:p w:rsidR="009D62A9" w:rsidRDefault="009D62A9" w:rsidP="009D6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Практикум________________________________________________________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961"/>
        <w:gridCol w:w="1276"/>
        <w:gridCol w:w="1134"/>
        <w:gridCol w:w="1134"/>
        <w:gridCol w:w="1134"/>
        <w:gridCol w:w="1134"/>
        <w:gridCol w:w="1134"/>
        <w:gridCol w:w="1134"/>
      </w:tblGrid>
      <w:tr w:rsidR="009D62A9" w:rsidRPr="007F56A0" w:rsidTr="008D5F2F">
        <w:trPr>
          <w:trHeight w:val="412"/>
        </w:trPr>
        <w:tc>
          <w:tcPr>
            <w:tcW w:w="851" w:type="dxa"/>
            <w:vMerge w:val="restart"/>
            <w:textDirection w:val="btLr"/>
          </w:tcPr>
          <w:p w:rsidR="009D62A9" w:rsidRPr="00A927E9" w:rsidRDefault="009D62A9" w:rsidP="008D5F2F">
            <w:pPr>
              <w:jc w:val="center"/>
              <w:rPr>
                <w:rFonts w:ascii="Times New Roman" w:hAnsi="Times New Roman" w:cs="Times New Roman"/>
              </w:rPr>
            </w:pPr>
            <w:r w:rsidRPr="00A927E9">
              <w:rPr>
                <w:rFonts w:ascii="Times New Roman" w:eastAsia="Times New Roman" w:hAnsi="Times New Roman" w:cs="Times New Roman"/>
              </w:rPr>
              <w:t>Умение логично и связно строить речевое высказывание в процессе общения</w:t>
            </w:r>
          </w:p>
          <w:p w:rsidR="009D62A9" w:rsidRPr="007F56A0" w:rsidRDefault="009D62A9" w:rsidP="008D5F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оценки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9D62A9" w:rsidRPr="007F56A0" w:rsidTr="002520B3">
        <w:trPr>
          <w:trHeight w:val="246"/>
        </w:trPr>
        <w:tc>
          <w:tcPr>
            <w:tcW w:w="851" w:type="dxa"/>
            <w:vMerge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имя</w:t>
            </w:r>
          </w:p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имя</w:t>
            </w:r>
          </w:p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имя</w:t>
            </w:r>
          </w:p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имя</w:t>
            </w:r>
          </w:p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имя</w:t>
            </w:r>
          </w:p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имя</w:t>
            </w:r>
          </w:p>
          <w:p w:rsidR="009D62A9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c>
          <w:tcPr>
            <w:tcW w:w="851" w:type="dxa"/>
            <w:vMerge/>
          </w:tcPr>
          <w:p w:rsidR="009D62A9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высказываний</w:t>
            </w:r>
          </w:p>
        </w:tc>
        <w:tc>
          <w:tcPr>
            <w:tcW w:w="4961" w:type="dxa"/>
            <w:shd w:val="clear" w:color="auto" w:fill="auto"/>
          </w:tcPr>
          <w:p w:rsidR="009D62A9" w:rsidRPr="00386DBB" w:rsidRDefault="009D62A9" w:rsidP="008D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6DBB">
              <w:rPr>
                <w:rFonts w:ascii="Times New Roman" w:hAnsi="Times New Roman"/>
                <w:sz w:val="24"/>
                <w:szCs w:val="24"/>
              </w:rPr>
              <w:t xml:space="preserve">ысказывания соответствуют </w:t>
            </w:r>
            <w:r>
              <w:rPr>
                <w:rFonts w:ascii="Times New Roman" w:hAnsi="Times New Roman"/>
                <w:sz w:val="24"/>
                <w:szCs w:val="24"/>
              </w:rPr>
              <w:t>заявленной теме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57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386DBB" w:rsidRDefault="009D62A9" w:rsidP="008D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оследовательное построение высказываний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теряет нить рассуждений)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63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386DBB" w:rsidRDefault="009D62A9" w:rsidP="008D5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высказанные мысли закончены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26"/>
        </w:trPr>
        <w:tc>
          <w:tcPr>
            <w:tcW w:w="851" w:type="dxa"/>
            <w:vMerge/>
          </w:tcPr>
          <w:p w:rsidR="009D62A9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речевого высказывания</w:t>
            </w:r>
          </w:p>
        </w:tc>
        <w:tc>
          <w:tcPr>
            <w:tcW w:w="4961" w:type="dxa"/>
            <w:shd w:val="clear" w:color="auto" w:fill="auto"/>
          </w:tcPr>
          <w:p w:rsidR="009D62A9" w:rsidRPr="00386DBB" w:rsidRDefault="009D62A9" w:rsidP="008D5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полными предложениями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06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Default="009D62A9" w:rsidP="008D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оговорки, исправления, паузы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26"/>
        </w:trPr>
        <w:tc>
          <w:tcPr>
            <w:tcW w:w="851" w:type="dxa"/>
            <w:vMerge/>
          </w:tcPr>
          <w:p w:rsidR="009D62A9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критерий</w:t>
            </w:r>
          </w:p>
        </w:tc>
        <w:tc>
          <w:tcPr>
            <w:tcW w:w="4961" w:type="dxa"/>
            <w:shd w:val="clear" w:color="auto" w:fill="auto"/>
          </w:tcPr>
          <w:p w:rsidR="009D62A9" w:rsidRPr="00386DBB" w:rsidRDefault="009D62A9" w:rsidP="008D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DBB">
              <w:rPr>
                <w:rFonts w:ascii="Times New Roman" w:hAnsi="Times New Roman"/>
                <w:sz w:val="24"/>
                <w:szCs w:val="24"/>
              </w:rPr>
              <w:t>опора на текстовый носитель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386DBB" w:rsidRDefault="009D62A9" w:rsidP="008D5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BB">
              <w:rPr>
                <w:rFonts w:ascii="Times New Roman" w:hAnsi="Times New Roman"/>
                <w:sz w:val="24"/>
                <w:szCs w:val="24"/>
              </w:rPr>
              <w:t>без опоры на текстовый носитель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 w:val="restart"/>
            <w:textDirection w:val="btLr"/>
          </w:tcPr>
          <w:p w:rsidR="009D62A9" w:rsidRDefault="009D62A9" w:rsidP="008D5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удерживать </w:t>
            </w:r>
          </w:p>
          <w:p w:rsidR="009D62A9" w:rsidRPr="006E0898" w:rsidRDefault="009D62A9" w:rsidP="008D5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аудитории</w:t>
            </w:r>
          </w:p>
          <w:p w:rsidR="009D62A9" w:rsidRPr="002210C0" w:rsidRDefault="009D62A9" w:rsidP="008D5F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приемов удержания внимания аудитории</w:t>
            </w:r>
          </w:p>
        </w:tc>
        <w:tc>
          <w:tcPr>
            <w:tcW w:w="4961" w:type="dxa"/>
            <w:shd w:val="clear" w:color="auto" w:fill="auto"/>
          </w:tcPr>
          <w:p w:rsidR="009D62A9" w:rsidRPr="005C6395" w:rsidRDefault="009D62A9" w:rsidP="008D5F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sz w:val="24"/>
                <w:szCs w:val="24"/>
              </w:rPr>
              <w:t>обращение к интересам аудитории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5C6395" w:rsidRDefault="009D62A9" w:rsidP="008D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95">
              <w:rPr>
                <w:rFonts w:ascii="Times New Roman" w:hAnsi="Times New Roman"/>
                <w:sz w:val="24"/>
                <w:szCs w:val="24"/>
              </w:rPr>
              <w:t>обращение к собственному опыту (истории)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067DAA" w:rsidRDefault="009D62A9" w:rsidP="008D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067DAA">
              <w:rPr>
                <w:rFonts w:ascii="Times New Roman" w:hAnsi="Times New Roman" w:cs="Times New Roman"/>
                <w:sz w:val="24"/>
                <w:szCs w:val="24"/>
              </w:rPr>
              <w:t xml:space="preserve"> к событию, времени, месту, предмету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067DAA" w:rsidRDefault="009D62A9" w:rsidP="008D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AA">
              <w:rPr>
                <w:rFonts w:ascii="Times New Roman" w:hAnsi="Times New Roman" w:cs="Times New Roman"/>
                <w:sz w:val="24"/>
                <w:szCs w:val="24"/>
              </w:rPr>
              <w:t>изменение голоса, интонации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взаимодействия</w:t>
            </w:r>
          </w:p>
        </w:tc>
        <w:tc>
          <w:tcPr>
            <w:tcW w:w="4961" w:type="dxa"/>
            <w:shd w:val="clear" w:color="auto" w:fill="auto"/>
          </w:tcPr>
          <w:p w:rsidR="009D62A9" w:rsidRPr="005C6395" w:rsidRDefault="009D62A9" w:rsidP="008D5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внимания аудитории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5C6395" w:rsidRDefault="009D62A9" w:rsidP="008D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удержание </w:t>
            </w:r>
            <w:r w:rsidRPr="005C6395">
              <w:rPr>
                <w:rFonts w:ascii="Times New Roman" w:hAnsi="Times New Roman"/>
                <w:sz w:val="24"/>
                <w:szCs w:val="24"/>
              </w:rPr>
              <w:t>внимания аудитории до 1 мин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5C6395" w:rsidRDefault="009D62A9" w:rsidP="008D5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удержание </w:t>
            </w:r>
            <w:r w:rsidRPr="005C6395">
              <w:rPr>
                <w:rFonts w:ascii="Times New Roman" w:hAnsi="Times New Roman"/>
                <w:sz w:val="24"/>
                <w:szCs w:val="24"/>
              </w:rPr>
              <w:t>внимания  аудитории до 3 мин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62A9" w:rsidRPr="006E0898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обратной связи с аудиторией</w:t>
            </w:r>
          </w:p>
        </w:tc>
        <w:tc>
          <w:tcPr>
            <w:tcW w:w="4961" w:type="dxa"/>
            <w:shd w:val="clear" w:color="auto" w:fill="auto"/>
          </w:tcPr>
          <w:p w:rsidR="009D62A9" w:rsidRPr="005C6395" w:rsidRDefault="009D62A9" w:rsidP="008D5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sz w:val="24"/>
                <w:szCs w:val="24"/>
              </w:rPr>
              <w:t>оживленный положительный отклик аудитории  (например, аплодисменты,  эмоции)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851" w:type="dxa"/>
            <w:vMerge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62A9" w:rsidRPr="002210C0" w:rsidRDefault="009D62A9" w:rsidP="008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D62A9" w:rsidRPr="005C6395" w:rsidRDefault="009D62A9" w:rsidP="008D5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аудиторией</w:t>
            </w:r>
          </w:p>
        </w:tc>
        <w:tc>
          <w:tcPr>
            <w:tcW w:w="1276" w:type="dxa"/>
            <w:shd w:val="clear" w:color="auto" w:fill="auto"/>
          </w:tcPr>
          <w:p w:rsidR="009D62A9" w:rsidRPr="00A050BC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2A9" w:rsidRPr="007F56A0" w:rsidTr="002520B3">
        <w:trPr>
          <w:trHeight w:val="240"/>
        </w:trPr>
        <w:tc>
          <w:tcPr>
            <w:tcW w:w="7797" w:type="dxa"/>
            <w:gridSpan w:val="3"/>
          </w:tcPr>
          <w:p w:rsidR="009D62A9" w:rsidRPr="005C6395" w:rsidRDefault="009D62A9" w:rsidP="008D5F2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9D62A9" w:rsidRPr="008F7D65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2A9" w:rsidRPr="007F56A0" w:rsidRDefault="009D62A9" w:rsidP="008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2A9" w:rsidRDefault="009D62A9" w:rsidP="009D62A9">
      <w:pPr>
        <w:rPr>
          <w:rFonts w:ascii="Times New Roman" w:hAnsi="Times New Roman" w:cs="Times New Roman"/>
        </w:rPr>
      </w:pPr>
    </w:p>
    <w:p w:rsidR="009D62A9" w:rsidRDefault="009D6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эксперта _______________________________</w:t>
      </w:r>
    </w:p>
    <w:p w:rsidR="00136536" w:rsidRDefault="00136536">
      <w:pPr>
        <w:rPr>
          <w:rFonts w:ascii="Times New Roman" w:hAnsi="Times New Roman" w:cs="Times New Roman"/>
        </w:rPr>
      </w:pPr>
    </w:p>
    <w:p w:rsidR="00136536" w:rsidRDefault="00136536" w:rsidP="001365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Сводная ведомость освоения социально-коммуникативных умений участниками проекта</w:t>
      </w:r>
    </w:p>
    <w:p w:rsidR="006E77D5" w:rsidRDefault="006E77D5" w:rsidP="006E77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3"/>
        <w:gridCol w:w="1722"/>
        <w:gridCol w:w="1546"/>
        <w:gridCol w:w="1683"/>
        <w:gridCol w:w="1664"/>
        <w:gridCol w:w="1984"/>
        <w:gridCol w:w="1773"/>
        <w:gridCol w:w="1852"/>
        <w:gridCol w:w="1403"/>
        <w:gridCol w:w="1385"/>
      </w:tblGrid>
      <w:tr w:rsidR="00DE0E1C" w:rsidTr="00DE0E1C">
        <w:trPr>
          <w:trHeight w:val="270"/>
        </w:trPr>
        <w:tc>
          <w:tcPr>
            <w:tcW w:w="165" w:type="pct"/>
            <w:vMerge w:val="restart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5" w:type="pct"/>
            <w:vMerge w:val="restart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498" w:type="pct"/>
            <w:vMerge w:val="restart"/>
          </w:tcPr>
          <w:p w:rsidR="00DE0E1C" w:rsidRDefault="00DE0E1C" w:rsidP="00DE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Выбранные практикумы</w:t>
            </w:r>
          </w:p>
        </w:tc>
        <w:tc>
          <w:tcPr>
            <w:tcW w:w="3336" w:type="pct"/>
            <w:gridSpan w:val="6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по критериям</w:t>
            </w:r>
          </w:p>
        </w:tc>
        <w:tc>
          <w:tcPr>
            <w:tcW w:w="446" w:type="pct"/>
            <w:vMerge w:val="restart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DE0E1C" w:rsidTr="00DE0E1C">
        <w:trPr>
          <w:trHeight w:val="240"/>
        </w:trPr>
        <w:tc>
          <w:tcPr>
            <w:tcW w:w="165" w:type="pct"/>
            <w:vMerge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vMerge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vMerge/>
          </w:tcPr>
          <w:p w:rsidR="00DE0E1C" w:rsidRPr="006E0898" w:rsidRDefault="00DE0E1C" w:rsidP="00136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высказываний</w:t>
            </w:r>
          </w:p>
        </w:tc>
        <w:tc>
          <w:tcPr>
            <w:tcW w:w="536" w:type="pct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речевого высказывания</w:t>
            </w:r>
          </w:p>
        </w:tc>
        <w:tc>
          <w:tcPr>
            <w:tcW w:w="639" w:type="pct"/>
          </w:tcPr>
          <w:p w:rsidR="00DE0E1C" w:rsidRDefault="00DE0E1C" w:rsidP="00136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критерий</w:t>
            </w:r>
          </w:p>
          <w:p w:rsidR="00496B84" w:rsidRPr="00496B84" w:rsidRDefault="00496B84" w:rsidP="00136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96B84">
              <w:rPr>
                <w:rFonts w:ascii="Times New Roman" w:hAnsi="Times New Roman"/>
                <w:sz w:val="20"/>
                <w:szCs w:val="20"/>
              </w:rPr>
              <w:t>без опоры на текстовый носитель)</w:t>
            </w:r>
          </w:p>
        </w:tc>
        <w:tc>
          <w:tcPr>
            <w:tcW w:w="571" w:type="pct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приемов удержания внимания аудитории</w:t>
            </w:r>
          </w:p>
        </w:tc>
        <w:tc>
          <w:tcPr>
            <w:tcW w:w="596" w:type="pct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взаимодействия</w:t>
            </w:r>
          </w:p>
        </w:tc>
        <w:tc>
          <w:tcPr>
            <w:tcW w:w="452" w:type="pct"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обратной связи с аудиторией</w:t>
            </w:r>
          </w:p>
        </w:tc>
        <w:tc>
          <w:tcPr>
            <w:tcW w:w="446" w:type="pct"/>
            <w:vMerge/>
          </w:tcPr>
          <w:p w:rsidR="00DE0E1C" w:rsidRDefault="00DE0E1C" w:rsidP="00136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1C" w:rsidTr="00DE0E1C">
        <w:tc>
          <w:tcPr>
            <w:tcW w:w="16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5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DE0E1C" w:rsidRDefault="00DE0E1C" w:rsidP="00136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6536" w:rsidRPr="00A050BC" w:rsidRDefault="00136536" w:rsidP="00136536">
      <w:pPr>
        <w:jc w:val="both"/>
        <w:rPr>
          <w:rFonts w:ascii="Times New Roman" w:hAnsi="Times New Roman" w:cs="Times New Roman"/>
        </w:rPr>
      </w:pPr>
    </w:p>
    <w:sectPr w:rsidR="00136536" w:rsidRPr="00A050BC" w:rsidSect="00A050BC">
      <w:pgSz w:w="16838" w:h="11906" w:orient="landscape"/>
      <w:pgMar w:top="426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947EE"/>
    <w:multiLevelType w:val="hybridMultilevel"/>
    <w:tmpl w:val="9BA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C"/>
    <w:rsid w:val="00136536"/>
    <w:rsid w:val="002520B3"/>
    <w:rsid w:val="00496B84"/>
    <w:rsid w:val="004F734C"/>
    <w:rsid w:val="00573C52"/>
    <w:rsid w:val="006E77D5"/>
    <w:rsid w:val="007F2D7E"/>
    <w:rsid w:val="008F7D65"/>
    <w:rsid w:val="009D62A9"/>
    <w:rsid w:val="009E6B0B"/>
    <w:rsid w:val="00A050BC"/>
    <w:rsid w:val="00A927E9"/>
    <w:rsid w:val="00AB423D"/>
    <w:rsid w:val="00D55877"/>
    <w:rsid w:val="00DD7475"/>
    <w:rsid w:val="00DE0E1C"/>
    <w:rsid w:val="00E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0B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3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0B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3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"Гимназия №3" г. Кудымкара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12</cp:revision>
  <cp:lastPrinted>2015-10-06T03:19:00Z</cp:lastPrinted>
  <dcterms:created xsi:type="dcterms:W3CDTF">2015-10-04T07:50:00Z</dcterms:created>
  <dcterms:modified xsi:type="dcterms:W3CDTF">2015-10-06T03:19:00Z</dcterms:modified>
</cp:coreProperties>
</file>